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学习</w:t>
      </w:r>
      <w:r>
        <w:rPr>
          <w:b/>
          <w:bCs/>
          <w:sz w:val="28"/>
          <w:szCs w:val="28"/>
        </w:rPr>
        <w:t>任务单</w:t>
      </w:r>
    </w:p>
    <w:tbl>
      <w:tblPr>
        <w:tblStyle w:val="11"/>
        <w:tblW w:w="8647" w:type="dxa"/>
        <w:tblInd w:w="-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2693"/>
        <w:gridCol w:w="709"/>
        <w:gridCol w:w="1842"/>
        <w:gridCol w:w="709"/>
        <w:gridCol w:w="63"/>
        <w:gridCol w:w="14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7"/>
            <w:shd w:val="clear" w:color="auto" w:fill="CCCCCC"/>
            <w:vAlign w:val="center"/>
          </w:tcPr>
          <w:p>
            <w:pPr>
              <w:ind w:firstLine="0" w:firstLineChars="0"/>
              <w:jc w:val="center"/>
              <w:rPr>
                <w:sz w:val="21"/>
                <w:szCs w:val="21"/>
              </w:rPr>
            </w:pPr>
            <w:bookmarkStart w:id="0" w:name="_Hlk46248145"/>
            <w:bookmarkStart w:id="1" w:name="_Hlk46248128"/>
            <w:r>
              <w:rPr>
                <w:sz w:val="21"/>
                <w:szCs w:val="21"/>
              </w:rPr>
              <w:br w:type="page"/>
            </w:r>
            <w:r>
              <w:rPr>
                <w:sz w:val="21"/>
                <w:szCs w:val="21"/>
              </w:rPr>
              <w:br w:type="page"/>
            </w:r>
            <w:r>
              <w:rPr>
                <w:rFonts w:hint="eastAsia"/>
                <w:sz w:val="21"/>
                <w:szCs w:val="21"/>
              </w:rPr>
              <w:t>课程基本信息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135" w:type="dxa"/>
            <w:shd w:val="clear" w:color="auto" w:fill="auto"/>
            <w:vAlign w:val="center"/>
          </w:tcPr>
          <w:p>
            <w:pPr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学科</w:t>
            </w:r>
          </w:p>
        </w:tc>
        <w:tc>
          <w:tcPr>
            <w:tcW w:w="2693" w:type="dxa"/>
            <w:shd w:val="clear" w:color="auto" w:fill="auto"/>
            <w:vAlign w:val="center"/>
          </w:tcPr>
          <w:p>
            <w:pPr>
              <w:ind w:firstLine="0" w:firstLineChars="0"/>
              <w:jc w:val="center"/>
              <w:rPr>
                <w:iCs/>
                <w:sz w:val="21"/>
                <w:szCs w:val="21"/>
              </w:rPr>
            </w:pPr>
            <w:r>
              <w:rPr>
                <w:rFonts w:hint="eastAsia"/>
                <w:iCs/>
                <w:sz w:val="21"/>
                <w:szCs w:val="21"/>
              </w:rPr>
              <w:t>英语</w:t>
            </w:r>
          </w:p>
        </w:tc>
        <w:tc>
          <w:tcPr>
            <w:tcW w:w="709" w:type="dxa"/>
            <w:shd w:val="clear" w:color="auto" w:fill="auto"/>
            <w:vAlign w:val="center"/>
          </w:tcPr>
          <w:p>
            <w:pPr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年级</w:t>
            </w:r>
          </w:p>
        </w:tc>
        <w:tc>
          <w:tcPr>
            <w:tcW w:w="1842" w:type="dxa"/>
            <w:shd w:val="clear" w:color="auto" w:fill="auto"/>
            <w:vAlign w:val="center"/>
          </w:tcPr>
          <w:p>
            <w:pPr>
              <w:ind w:firstLine="0" w:firstLineChars="0"/>
              <w:jc w:val="center"/>
              <w:rPr>
                <w:iCs/>
                <w:sz w:val="21"/>
                <w:szCs w:val="21"/>
              </w:rPr>
            </w:pPr>
            <w:r>
              <w:rPr>
                <w:rFonts w:hint="eastAsia"/>
                <w:iCs/>
                <w:sz w:val="21"/>
                <w:szCs w:val="21"/>
              </w:rPr>
              <w:t>高二</w:t>
            </w:r>
          </w:p>
        </w:tc>
        <w:tc>
          <w:tcPr>
            <w:tcW w:w="709" w:type="dxa"/>
            <w:shd w:val="clear" w:color="auto" w:fill="auto"/>
            <w:vAlign w:val="center"/>
          </w:tcPr>
          <w:p>
            <w:pPr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学期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>
            <w:pPr>
              <w:ind w:firstLine="0" w:firstLineChars="0"/>
              <w:jc w:val="center"/>
              <w:rPr>
                <w:iCs/>
                <w:sz w:val="21"/>
                <w:szCs w:val="21"/>
              </w:rPr>
            </w:pPr>
            <w:r>
              <w:rPr>
                <w:rFonts w:hint="eastAsia"/>
                <w:iCs/>
                <w:sz w:val="21"/>
                <w:szCs w:val="21"/>
              </w:rPr>
              <w:t>秋季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1135" w:type="dxa"/>
            <w:shd w:val="clear" w:color="auto" w:fill="auto"/>
            <w:vAlign w:val="center"/>
          </w:tcPr>
          <w:p>
            <w:pPr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课题</w:t>
            </w:r>
          </w:p>
        </w:tc>
        <w:tc>
          <w:tcPr>
            <w:tcW w:w="7512" w:type="dxa"/>
            <w:gridSpan w:val="6"/>
            <w:shd w:val="clear" w:color="auto" w:fill="auto"/>
            <w:vAlign w:val="center"/>
          </w:tcPr>
          <w:p>
            <w:pPr>
              <w:ind w:firstLine="0" w:firstLineChars="0"/>
              <w:rPr>
                <w:i/>
                <w:sz w:val="21"/>
                <w:szCs w:val="21"/>
              </w:rPr>
            </w:pPr>
            <w:r>
              <w:rPr>
                <w:rFonts w:hint="eastAsia"/>
                <w:iCs/>
                <w:sz w:val="21"/>
                <w:szCs w:val="21"/>
              </w:rPr>
              <w:t>U</w:t>
            </w:r>
            <w:r>
              <w:rPr>
                <w:iCs/>
                <w:sz w:val="21"/>
                <w:szCs w:val="21"/>
              </w:rPr>
              <w:t>3 Fascinating Parks</w:t>
            </w:r>
            <w:r>
              <w:rPr>
                <w:rFonts w:hint="eastAsia"/>
                <w:iCs/>
                <w:sz w:val="21"/>
                <w:szCs w:val="21"/>
              </w:rPr>
              <w:t>（p</w:t>
            </w:r>
            <w:r>
              <w:rPr>
                <w:iCs/>
                <w:sz w:val="21"/>
                <w:szCs w:val="21"/>
              </w:rPr>
              <w:t>eriod4</w:t>
            </w:r>
            <w:r>
              <w:rPr>
                <w:rFonts w:hint="eastAsia"/>
                <w:iCs/>
                <w:sz w:val="21"/>
                <w:szCs w:val="21"/>
              </w:rPr>
              <w:t>）</w:t>
            </w:r>
            <w:r>
              <w:rPr>
                <w:iCs/>
                <w:sz w:val="21"/>
                <w:szCs w:val="21"/>
              </w:rPr>
              <w:t>Using Language</w:t>
            </w:r>
            <w:r>
              <w:rPr>
                <w:rFonts w:hint="eastAsia"/>
                <w:iCs/>
                <w:sz w:val="21"/>
                <w:szCs w:val="21"/>
              </w:rPr>
              <w:t>（1）</w:t>
            </w:r>
            <w:r>
              <w:rPr>
                <w:iCs/>
                <w:sz w:val="21"/>
                <w:szCs w:val="21"/>
              </w:rPr>
              <w:t>: Listening and speaking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  <w:shd w:val="clear" w:color="auto" w:fill="auto"/>
          </w:tcPr>
          <w:p>
            <w:pPr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教科书</w:t>
            </w:r>
          </w:p>
        </w:tc>
        <w:tc>
          <w:tcPr>
            <w:tcW w:w="7512" w:type="dxa"/>
            <w:gridSpan w:val="6"/>
            <w:shd w:val="clear" w:color="auto" w:fill="auto"/>
          </w:tcPr>
          <w:p>
            <w:pPr>
              <w:ind w:firstLine="0" w:firstLineChars="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书  名：</w:t>
            </w:r>
            <w:r>
              <w:rPr>
                <w:rFonts w:hint="eastAsia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普通高中教科书英语选择性必修第一册</w:t>
            </w:r>
          </w:p>
          <w:p>
            <w:pPr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出版社：</w:t>
            </w:r>
            <w:r>
              <w:rPr>
                <w:rFonts w:hint="eastAsia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人民教育出版社 </w:t>
            </w:r>
            <w:r>
              <w:rPr>
                <w:rFonts w:hint="eastAsia"/>
                <w:sz w:val="21"/>
                <w:szCs w:val="21"/>
              </w:rPr>
              <w:t xml:space="preserve">          </w:t>
            </w:r>
            <w:r>
              <w:rPr>
                <w:sz w:val="21"/>
                <w:szCs w:val="21"/>
              </w:rPr>
              <w:t xml:space="preserve">  </w:t>
            </w:r>
            <w:r>
              <w:rPr>
                <w:rFonts w:hint="eastAsia"/>
                <w:sz w:val="21"/>
                <w:szCs w:val="21"/>
              </w:rPr>
              <w:t xml:space="preserve">   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rFonts w:hint="eastAsia"/>
                <w:sz w:val="21"/>
                <w:szCs w:val="21"/>
              </w:rPr>
              <w:t xml:space="preserve"> 出版日期：</w:t>
            </w:r>
            <w:r>
              <w:rPr>
                <w:iCs/>
                <w:sz w:val="21"/>
                <w:szCs w:val="21"/>
              </w:rPr>
              <w:t>2019</w:t>
            </w:r>
            <w:r>
              <w:rPr>
                <w:rFonts w:hint="eastAsia"/>
                <w:iCs/>
                <w:sz w:val="21"/>
                <w:szCs w:val="21"/>
              </w:rPr>
              <w:t>年</w:t>
            </w:r>
            <w:r>
              <w:rPr>
                <w:iCs/>
                <w:sz w:val="21"/>
                <w:szCs w:val="21"/>
              </w:rPr>
              <w:t>11</w:t>
            </w:r>
            <w:r>
              <w:rPr>
                <w:rFonts w:hint="eastAsia"/>
                <w:iCs/>
                <w:sz w:val="21"/>
                <w:szCs w:val="21"/>
              </w:rPr>
              <w:t>月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7"/>
            <w:shd w:val="clear" w:color="auto" w:fill="CCCCCC"/>
          </w:tcPr>
          <w:p>
            <w:pPr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学生信息</w:t>
            </w:r>
          </w:p>
        </w:tc>
      </w:tr>
      <w:bookmarkEnd w:id="1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3402" w:type="dxa"/>
            <w:gridSpan w:val="2"/>
          </w:tcPr>
          <w:p>
            <w:pPr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学校</w:t>
            </w:r>
          </w:p>
        </w:tc>
        <w:tc>
          <w:tcPr>
            <w:tcW w:w="2614" w:type="dxa"/>
            <w:gridSpan w:val="3"/>
          </w:tcPr>
          <w:p>
            <w:pPr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班级</w:t>
            </w:r>
          </w:p>
        </w:tc>
        <w:tc>
          <w:tcPr>
            <w:tcW w:w="1496" w:type="dxa"/>
          </w:tcPr>
          <w:p>
            <w:pPr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35" w:type="dxa"/>
          </w:tcPr>
          <w:p>
            <w:pPr>
              <w:ind w:firstLine="0" w:firstLineChars="0"/>
              <w:rPr>
                <w:sz w:val="21"/>
                <w:szCs w:val="21"/>
              </w:rPr>
            </w:pPr>
          </w:p>
        </w:tc>
        <w:tc>
          <w:tcPr>
            <w:tcW w:w="3402" w:type="dxa"/>
            <w:gridSpan w:val="2"/>
          </w:tcPr>
          <w:p>
            <w:pPr>
              <w:ind w:firstLine="0" w:firstLineChars="0"/>
              <w:rPr>
                <w:sz w:val="21"/>
                <w:szCs w:val="21"/>
              </w:rPr>
            </w:pPr>
          </w:p>
        </w:tc>
        <w:tc>
          <w:tcPr>
            <w:tcW w:w="2614" w:type="dxa"/>
            <w:gridSpan w:val="3"/>
          </w:tcPr>
          <w:p>
            <w:pPr>
              <w:ind w:firstLine="0" w:firstLineChars="0"/>
              <w:rPr>
                <w:sz w:val="21"/>
                <w:szCs w:val="21"/>
              </w:rPr>
            </w:pPr>
          </w:p>
        </w:tc>
        <w:tc>
          <w:tcPr>
            <w:tcW w:w="1496" w:type="dxa"/>
          </w:tcPr>
          <w:p>
            <w:pPr>
              <w:ind w:firstLine="0" w:firstLineChars="0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7"/>
            <w:shd w:val="clear" w:color="auto" w:fill="D9D9D9"/>
          </w:tcPr>
          <w:p>
            <w:pPr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学习目标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7"/>
            <w:shd w:val="clear" w:color="auto" w:fill="auto"/>
          </w:tcPr>
          <w:p>
            <w:pPr>
              <w:spacing w:line="276" w:lineRule="auto"/>
              <w:ind w:left="210" w:hanging="210" w:hangingChars="100"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y the end of the class, you are supposed to: </w:t>
            </w:r>
          </w:p>
          <w:p>
            <w:pPr>
              <w:pStyle w:val="18"/>
              <w:numPr>
                <w:ilvl w:val="0"/>
                <w:numId w:val="1"/>
              </w:numPr>
              <w:spacing w:line="276" w:lineRule="auto"/>
              <w:ind w:firstLineChars="0"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know what a city park is and what people </w:t>
            </w:r>
            <w:r>
              <w:rPr>
                <w:rFonts w:hint="eastAsia"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can </w:t>
            </w: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do there.</w:t>
            </w:r>
          </w:p>
          <w:p>
            <w:pPr>
              <w:pStyle w:val="18"/>
              <w:numPr>
                <w:ilvl w:val="0"/>
                <w:numId w:val="1"/>
              </w:numPr>
              <w:spacing w:line="276" w:lineRule="auto"/>
              <w:ind w:firstLineChars="0"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comprehend and grasp relevant information according to the key words of directions.</w:t>
            </w:r>
          </w:p>
          <w:p>
            <w:pPr>
              <w:pStyle w:val="18"/>
              <w:numPr>
                <w:ilvl w:val="0"/>
                <w:numId w:val="1"/>
              </w:numPr>
              <w:spacing w:line="276" w:lineRule="auto"/>
              <w:ind w:firstLineChars="0"/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learn to read a map and draw the route of a trip on the map by listening to a conversation.</w:t>
            </w:r>
          </w:p>
          <w:p>
            <w:pPr>
              <w:pStyle w:val="18"/>
              <w:numPr>
                <w:ilvl w:val="0"/>
                <w:numId w:val="1"/>
              </w:numPr>
              <w:spacing w:line="276" w:lineRule="auto"/>
              <w:ind w:firstLineChars="0"/>
              <w:rPr>
                <w:sz w:val="21"/>
                <w:szCs w:val="21"/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make up a conversation about asking for and giving directions.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7"/>
            <w:shd w:val="clear" w:color="auto" w:fill="D9D9D9"/>
          </w:tcPr>
          <w:p>
            <w:pPr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课前学习任务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7"/>
            <w:shd w:val="clear" w:color="auto" w:fill="auto"/>
          </w:tcPr>
          <w:p>
            <w:pPr>
              <w:spacing w:line="276" w:lineRule="auto"/>
              <w:ind w:firstLine="0" w:firstLineChars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/>
                <w:sz w:val="21"/>
                <w:szCs w:val="21"/>
              </w:rPr>
              <w:t>S</w:t>
            </w:r>
            <w:r>
              <w:rPr>
                <w:rFonts w:ascii="Times New Roman" w:hAnsi="Times New Roman"/>
                <w:sz w:val="21"/>
                <w:szCs w:val="21"/>
              </w:rPr>
              <w:t>earch online to find some information about national parks and city parks and think about their differences.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7"/>
            <w:shd w:val="clear" w:color="auto" w:fill="D9D9D9"/>
          </w:tcPr>
          <w:p>
            <w:pPr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课上学习任务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7"/>
            <w:shd w:val="clear" w:color="auto" w:fill="auto"/>
          </w:tcPr>
          <w:p>
            <w:pPr>
              <w:spacing w:line="276" w:lineRule="auto"/>
              <w:ind w:firstLine="0" w:firstLineChars="0"/>
              <w:jc w:val="lef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【学习任务一】</w:t>
            </w:r>
            <w:r>
              <w:rPr>
                <w:rFonts w:ascii="Times New Roman" w:hAnsi="Times New Roman"/>
                <w:b/>
                <w:bCs/>
                <w:sz w:val="21"/>
                <w:szCs w:val="21"/>
              </w:rPr>
              <w:t>Pre-listening</w:t>
            </w:r>
          </w:p>
          <w:p>
            <w:pPr>
              <w:ind w:firstLine="0" w:firstLineChars="0"/>
              <w:jc w:val="lef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1. Learn some useful words and expressions of the activities that people do in a city park.</w:t>
            </w:r>
          </w:p>
          <w:p>
            <w:pPr>
              <w:ind w:firstLine="0" w:firstLineChars="0"/>
              <w:jc w:val="lef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2. Match these activities with the photos in activity 1.</w:t>
            </w:r>
          </w:p>
          <w:p>
            <w:pPr>
              <w:ind w:firstLine="0" w:firstLineChars="0"/>
              <w:jc w:val="left"/>
              <w:rPr>
                <w:rFonts w:ascii="Times New Roman" w:hAnsi="Times New Roman"/>
                <w:sz w:val="21"/>
                <w:szCs w:val="21"/>
              </w:rPr>
            </w:pPr>
            <w:r>
              <w:drawing>
                <wp:inline distT="0" distB="0" distL="0" distR="0">
                  <wp:extent cx="4820285" cy="1979930"/>
                  <wp:effectExtent l="0" t="0" r="0" b="1270"/>
                  <wp:docPr id="3" name="图片 3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04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1"/>
                <w:szCs w:val="21"/>
              </w:rPr>
              <w:br w:type="textWrapping"/>
            </w:r>
          </w:p>
          <w:p>
            <w:pPr>
              <w:ind w:firstLine="0" w:firstLineChars="0"/>
              <w:jc w:val="lef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【学习任务二】</w:t>
            </w:r>
            <w:r>
              <w:rPr>
                <w:rFonts w:ascii="Times New Roman" w:hAnsi="Times New Roman"/>
                <w:b/>
                <w:bCs/>
                <w:sz w:val="21"/>
                <w:szCs w:val="21"/>
              </w:rPr>
              <w:t>Listening</w:t>
            </w:r>
          </w:p>
          <w:p>
            <w:pPr>
              <w:ind w:firstLine="0" w:firstLineChars="0"/>
              <w:jc w:val="left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bCs/>
                <w:sz w:val="21"/>
                <w:szCs w:val="21"/>
              </w:rPr>
              <w:t>I.  Activity2</w:t>
            </w:r>
          </w:p>
          <w:p>
            <w:pPr>
              <w:spacing w:line="276" w:lineRule="auto"/>
              <w:ind w:left="360" w:hanging="360" w:hangingChars="150"/>
              <w:rPr>
                <w:rFonts w:ascii="Times New Roman" w:hAnsi="Times New Roman"/>
                <w:sz w:val="21"/>
                <w:szCs w:val="21"/>
              </w:rPr>
            </w:pPr>
            <w:r>
              <w:drawing>
                <wp:inline distT="0" distB="0" distL="0" distR="0">
                  <wp:extent cx="5314950" cy="500380"/>
                  <wp:effectExtent l="0" t="0" r="0" b="0"/>
                  <wp:docPr id="5" name="图片 5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0" cy="50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/>
                <w:sz w:val="21"/>
                <w:szCs w:val="21"/>
              </w:rPr>
              <w:t>L</w:t>
            </w:r>
            <w:r>
              <w:rPr>
                <w:rFonts w:ascii="Times New Roman" w:hAnsi="Times New Roman"/>
                <w:sz w:val="21"/>
                <w:szCs w:val="21"/>
              </w:rPr>
              <w:t>isten to the conversation for one time and tick your choices. Then listen again</w:t>
            </w:r>
            <w:r>
              <w:rPr>
                <w:rFonts w:hint="eastAsia" w:ascii="Times New Roman" w:hAnsi="Times New Roman"/>
                <w:sz w:val="21"/>
                <w:szCs w:val="21"/>
              </w:rPr>
              <w:t>,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check your </w:t>
            </w:r>
          </w:p>
          <w:p>
            <w:pPr>
              <w:spacing w:line="276" w:lineRule="auto"/>
              <w:ind w:left="315" w:hanging="315" w:hangingChars="15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answers, and make revises when listening if necessary.</w:t>
            </w:r>
          </w:p>
          <w:p>
            <w:pPr>
              <w:pStyle w:val="2"/>
              <w:ind w:firstLine="0" w:firstLineChars="0"/>
              <w:jc w:val="left"/>
            </w:pPr>
            <w:r>
              <w:rPr>
                <w:rFonts w:hint="eastAsia"/>
              </w:rPr>
              <w:drawing>
                <wp:inline distT="0" distB="0" distL="0" distR="0">
                  <wp:extent cx="4538980" cy="1814195"/>
                  <wp:effectExtent l="0" t="0" r="0" b="0"/>
                  <wp:docPr id="2" name="图片 2" descr="图片包含 户外, 照片, 草, 不同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图片包含 户外, 照片, 草, 不同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9600" cy="18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0" w:firstLineChars="0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bCs/>
                <w:sz w:val="21"/>
                <w:szCs w:val="21"/>
              </w:rPr>
              <w:t>II.  Activity 3</w:t>
            </w:r>
          </w:p>
          <w:p>
            <w:pPr>
              <w:pStyle w:val="18"/>
              <w:numPr>
                <w:ilvl w:val="0"/>
                <w:numId w:val="2"/>
              </w:numPr>
              <w:spacing w:line="276" w:lineRule="auto"/>
              <w:ind w:firstLineChars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Tips on listening for directions.</w:t>
            </w:r>
          </w:p>
          <w:p>
            <w:pPr>
              <w:spacing w:line="276" w:lineRule="auto"/>
              <w:ind w:left="210" w:hanging="210" w:hangingChars="10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drawing>
                <wp:inline distT="0" distB="0" distL="0" distR="0">
                  <wp:extent cx="5353685" cy="1924685"/>
                  <wp:effectExtent l="0" t="0" r="0" b="0"/>
                  <wp:docPr id="1" name="图片 1" descr="文本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文本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685" cy="19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ind w:left="240" w:leftChars="100" w:firstLine="105" w:firstLineChars="5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2. Direction words</w:t>
            </w:r>
          </w:p>
          <w:p>
            <w:pPr>
              <w:spacing w:line="276" w:lineRule="auto"/>
              <w:ind w:left="420" w:firstLine="0" w:firstLineChars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Give directions according to the following pictures and learn some new direction words.</w:t>
            </w:r>
          </w:p>
          <w:p>
            <w:pPr>
              <w:spacing w:line="276" w:lineRule="auto"/>
              <w:ind w:firstLine="0" w:firstLineChars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drawing>
                <wp:inline distT="0" distB="0" distL="0" distR="0">
                  <wp:extent cx="5048250" cy="1810385"/>
                  <wp:effectExtent l="0" t="0" r="0" b="0"/>
                  <wp:docPr id="13" name="图片 13" descr="图示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图示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9408" cy="181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ind w:firstLine="42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3. Read the map</w:t>
            </w:r>
          </w:p>
          <w:p>
            <w:pPr>
              <w:spacing w:line="276" w:lineRule="auto"/>
              <w:ind w:left="420" w:firstLine="0" w:firstLineChars="0"/>
              <w:jc w:val="lef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Learn to read a map, including directions, main spots, and main roads.</w:t>
            </w:r>
          </w:p>
          <w:p>
            <w:pPr>
              <w:pStyle w:val="2"/>
              <w:ind w:firstLine="0" w:firstLineChars="0"/>
              <w:jc w:val="both"/>
            </w:pPr>
            <w:r>
              <w:drawing>
                <wp:inline distT="0" distB="0" distL="0" distR="0">
                  <wp:extent cx="4370070" cy="2159635"/>
                  <wp:effectExtent l="0" t="0" r="0" b="0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04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ind w:firstLine="420"/>
              <w:jc w:val="lef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4. Listen to the conversation and finish the tasks in this part.</w:t>
            </w:r>
          </w:p>
          <w:p>
            <w:pPr>
              <w:spacing w:line="276" w:lineRule="auto"/>
              <w:ind w:firstLine="0" w:firstLineChars="0"/>
              <w:jc w:val="left"/>
              <w:rPr>
                <w:rFonts w:ascii="Times New Roman" w:hAnsi="Times New Roman"/>
                <w:sz w:val="21"/>
                <w:szCs w:val="21"/>
              </w:rPr>
            </w:pPr>
            <w:r>
              <w:drawing>
                <wp:inline distT="0" distB="0" distL="0" distR="0">
                  <wp:extent cx="4658360" cy="2004695"/>
                  <wp:effectExtent l="0" t="0" r="0" b="0"/>
                  <wp:docPr id="8" name="图片 8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8400" cy="20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8"/>
              <w:numPr>
                <w:ilvl w:val="0"/>
                <w:numId w:val="1"/>
              </w:numPr>
              <w:spacing w:line="276" w:lineRule="auto"/>
              <w:ind w:firstLineChars="0"/>
              <w:jc w:val="left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Draw on your own map and be prepared to draw on the ppt, or you’ll be required to evaluate your peer’s performance.</w:t>
            </w:r>
          </w:p>
          <w:p>
            <w:pPr>
              <w:pStyle w:val="18"/>
              <w:spacing w:line="276" w:lineRule="auto"/>
              <w:ind w:left="360" w:firstLine="0" w:firstLineChars="0"/>
              <w:jc w:val="left"/>
              <w:rPr>
                <w:rFonts w:ascii="Times New Roman" w:hAnsi="Times New Roman"/>
                <w:sz w:val="21"/>
                <w:szCs w:val="21"/>
              </w:rPr>
            </w:pPr>
          </w:p>
          <w:p>
            <w:pPr>
              <w:spacing w:line="276" w:lineRule="auto"/>
              <w:ind w:firstLine="0" w:firstLineChars="0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【学习任务</w:t>
            </w:r>
            <w:r>
              <w:rPr>
                <w:rFonts w:hint="eastAsia" w:ascii="Times New Roman" w:hAnsi="Times New Roman"/>
                <w:sz w:val="21"/>
                <w:szCs w:val="21"/>
              </w:rPr>
              <w:t>三</w:t>
            </w:r>
            <w:r>
              <w:rPr>
                <w:rFonts w:ascii="Times New Roman" w:hAnsi="Times New Roman"/>
                <w:sz w:val="21"/>
                <w:szCs w:val="21"/>
              </w:rPr>
              <w:t>】</w:t>
            </w:r>
            <w:r>
              <w:rPr>
                <w:rFonts w:ascii="Times New Roman" w:hAnsi="Times New Roman"/>
                <w:b/>
                <w:bCs/>
                <w:sz w:val="21"/>
                <w:szCs w:val="21"/>
              </w:rPr>
              <w:t>Speaking—Activity 4</w:t>
            </w:r>
          </w:p>
          <w:p>
            <w:pPr>
              <w:spacing w:line="276" w:lineRule="auto"/>
              <w:ind w:firstLine="42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Work in pairs. Role-play visiting the park. The words and phrases are for your reference.</w:t>
            </w:r>
          </w:p>
          <w:p>
            <w:pPr>
              <w:pStyle w:val="18"/>
              <w:numPr>
                <w:ilvl w:val="0"/>
                <w:numId w:val="3"/>
              </w:numPr>
              <w:spacing w:line="276" w:lineRule="auto"/>
              <w:ind w:firstLineChars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Learn the expressions about asking for and giving directions below.</w:t>
            </w:r>
          </w:p>
          <w:p>
            <w:pPr>
              <w:pStyle w:val="2"/>
              <w:ind w:firstLine="0" w:firstLineChars="0"/>
              <w:jc w:val="left"/>
            </w:pPr>
            <w:r>
              <w:drawing>
                <wp:inline distT="0" distB="0" distL="0" distR="0">
                  <wp:extent cx="4956810" cy="1799590"/>
                  <wp:effectExtent l="0" t="0" r="0" b="0"/>
                  <wp:docPr id="10" name="图片 10" descr="图形用户界面, 应用程序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图形用户界面, 应用程序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7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8"/>
              <w:numPr>
                <w:ilvl w:val="0"/>
                <w:numId w:val="3"/>
              </w:numPr>
              <w:spacing w:line="276" w:lineRule="auto"/>
              <w:ind w:firstLineChars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Speaking—Group work</w:t>
            </w:r>
          </w:p>
          <w:p>
            <w:pPr>
              <w:spacing w:line="276" w:lineRule="auto"/>
              <w:ind w:firstLine="210" w:firstLineChars="10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Make up a conversation with your partners (in groups of three) according to the map in activity 3. </w:t>
            </w:r>
          </w:p>
          <w:p>
            <w:pPr>
              <w:spacing w:line="276" w:lineRule="auto"/>
              <w:ind w:firstLine="42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Q: </w:t>
            </w:r>
            <w:r>
              <w:rPr>
                <w:rFonts w:hint="cs" w:ascii="Times New Roman" w:hAnsi="Times New Roman"/>
                <w:sz w:val="21"/>
                <w:szCs w:val="21"/>
              </w:rPr>
              <w:t>L</w:t>
            </w:r>
            <w:r>
              <w:rPr>
                <w:rFonts w:ascii="Times New Roman" w:hAnsi="Times New Roman"/>
                <w:sz w:val="21"/>
                <w:szCs w:val="21"/>
              </w:rPr>
              <w:t>inlin, Yuhui and Jake are now at Underwater Corridor, how can they get to the next destination, Wali Lake?</w:t>
            </w:r>
          </w:p>
          <w:p>
            <w:pPr>
              <w:pStyle w:val="2"/>
              <w:ind w:firstLine="640"/>
              <w:jc w:val="both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2697480</wp:posOffset>
                      </wp:positionH>
                      <wp:positionV relativeFrom="paragraph">
                        <wp:posOffset>735330</wp:posOffset>
                      </wp:positionV>
                      <wp:extent cx="409575" cy="371475"/>
                      <wp:effectExtent l="0" t="0" r="28575" b="28575"/>
                      <wp:wrapNone/>
                      <wp:docPr id="14" name="椭圆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371475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212.4pt;margin-top:57.9pt;height:29.25pt;width:32.25pt;z-index:251660288;v-text-anchor:middle;mso-width-relative:page;mso-height-relative:page;" filled="f" stroked="t" coordsize="21600,21600" o:gfxdata="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GBZq8NkAAAALAQAA&#10;DwAAAAAAAAABACAAAAAiAAAAZHJzL2Rvd25yZXYueG1sUEsBAhQAFAAAAAgAh07iQMY2RIBRAgAA&#10;gQQAAA4AAAAAAAAAAQAgAAAAKAEAAGRycy9lMm9Eb2MueG1sUEsFBgAAAAAGAAYAWQEAAOsFAAAA&#10;AA==&#10;">
                      <v:fill on="f" focussize="0,0"/>
                      <v:stroke weight="2pt" color="#FF00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926465</wp:posOffset>
                      </wp:positionH>
                      <wp:positionV relativeFrom="paragraph">
                        <wp:posOffset>840105</wp:posOffset>
                      </wp:positionV>
                      <wp:extent cx="514350" cy="457200"/>
                      <wp:effectExtent l="19050" t="19050" r="19050" b="19050"/>
                      <wp:wrapNone/>
                      <wp:docPr id="12" name="椭圆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4572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72.95pt;margin-top:66.15pt;height:36pt;width:40.5pt;z-index:251659264;v-text-anchor:middle;mso-width-relative:page;mso-height-relative:page;" filled="f" stroked="t" coordsize="21600,21600" o:gfxdata="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IVyDFfYAAAACwEAAA8A&#10;AAAAAAAAAQAgAAAAIgAAAGRycy9kb3ducmV2LnhtbFBLAQIUABQAAAAIAIdO4kBuVurgUAIAAIEE&#10;AAAOAAAAAAAAAAEAIAAAACcBAABkcnMvZTJvRG9jLnhtbFBLBQYAAAAABgAGAFkBAADpBQAAAAA=&#10;">
                      <v:fill on="f" focussize="0,0"/>
                      <v:stroke weight="2.25pt" color="#FF00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drawing>
                <wp:inline distT="0" distB="0" distL="0" distR="0">
                  <wp:extent cx="4420235" cy="2159635"/>
                  <wp:effectExtent l="0" t="0" r="0" b="0"/>
                  <wp:docPr id="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08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7"/>
            <w:shd w:val="clear" w:color="auto" w:fill="D9D9D9"/>
          </w:tcPr>
          <w:p>
            <w:pPr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推荐的学习资源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47" w:type="dxa"/>
            <w:gridSpan w:val="7"/>
            <w:shd w:val="clear" w:color="auto" w:fill="auto"/>
          </w:tcPr>
          <w:p>
            <w:pPr>
              <w:pStyle w:val="18"/>
              <w:numPr>
                <w:ilvl w:val="0"/>
                <w:numId w:val="4"/>
              </w:numPr>
              <w:ind w:firstLineChars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The passage about Xixi National Wetland Park in activity 3 on page 29.</w:t>
            </w:r>
          </w:p>
          <w:p>
            <w:pPr>
              <w:pStyle w:val="18"/>
              <w:numPr>
                <w:ilvl w:val="0"/>
                <w:numId w:val="4"/>
              </w:numPr>
              <w:ind w:firstLineChars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Website: </w:t>
            </w:r>
          </w:p>
          <w:p>
            <w:pPr>
              <w:pStyle w:val="18"/>
              <w:numPr>
                <w:ilvl w:val="0"/>
                <w:numId w:val="5"/>
              </w:numPr>
              <w:ind w:firstLineChars="0"/>
              <w:rPr>
                <w:rFonts w:ascii="Times New Roman" w:hAnsi="Times New Roman"/>
                <w:sz w:val="21"/>
                <w:szCs w:val="21"/>
              </w:rPr>
            </w:pPr>
            <w:r>
              <w:fldChar w:fldCharType="begin"/>
            </w:r>
            <w:r>
              <w:instrText xml:space="preserve"> HYPERLINK "https://baike.baidu.com/item/%E5%9B%BD%E5%AE%B6%E5%85%AC%E5%9B%AD/11086?fr=aladdin" </w:instrText>
            </w:r>
            <w:r>
              <w:fldChar w:fldCharType="separate"/>
            </w:r>
            <w:r>
              <w:rPr>
                <w:rStyle w:val="9"/>
                <w:rFonts w:ascii="Times New Roman" w:hAnsi="Times New Roman"/>
                <w:sz w:val="21"/>
                <w:szCs w:val="21"/>
              </w:rPr>
              <w:t>https://baike.baidu.com/item/%E5%9B%BD%E5%AE%B6%E5%85%AC%E5%9B%AD/11086?fr=aladdin</w:t>
            </w:r>
            <w:r>
              <w:rPr>
                <w:rStyle w:val="9"/>
                <w:rFonts w:ascii="Times New Roman" w:hAnsi="Times New Roman"/>
                <w:sz w:val="21"/>
                <w:szCs w:val="21"/>
              </w:rPr>
              <w:fldChar w:fldCharType="end"/>
            </w:r>
          </w:p>
          <w:p>
            <w:pPr>
              <w:pStyle w:val="18"/>
              <w:numPr>
                <w:ilvl w:val="0"/>
                <w:numId w:val="5"/>
              </w:numPr>
              <w:ind w:firstLineChars="0"/>
              <w:rPr>
                <w:rFonts w:ascii="Times New Roman" w:hAnsi="Times New Roman"/>
                <w:sz w:val="21"/>
                <w:szCs w:val="21"/>
              </w:rPr>
            </w:pPr>
            <w:r>
              <w:fldChar w:fldCharType="begin"/>
            </w:r>
            <w:r>
              <w:instrText xml:space="preserve"> HYPERLINK "https://baike.baidu.com/item/%E5%9F%8E%E5%B8%82%E5%85%AC%E5%9B%AD/3098193?fr=aladdin" </w:instrText>
            </w:r>
            <w:r>
              <w:fldChar w:fldCharType="separate"/>
            </w:r>
            <w:r>
              <w:rPr>
                <w:rStyle w:val="9"/>
                <w:rFonts w:ascii="Times New Roman" w:hAnsi="Times New Roman"/>
                <w:sz w:val="21"/>
                <w:szCs w:val="21"/>
              </w:rPr>
              <w:t>https://baike.baidu.com/item/%E5%9F%8E%E5%B8%82%E5%85%AC%E5%9B%AD/3098193?fr=aladdin</w:t>
            </w:r>
            <w:r>
              <w:rPr>
                <w:rStyle w:val="9"/>
                <w:rFonts w:ascii="Times New Roman" w:hAnsi="Times New Roman"/>
                <w:sz w:val="21"/>
                <w:szCs w:val="21"/>
              </w:rPr>
              <w:fldChar w:fldCharType="end"/>
            </w:r>
          </w:p>
          <w:p>
            <w:pPr>
              <w:ind w:firstLine="0" w:firstLineChars="0"/>
              <w:jc w:val="left"/>
              <w:rPr>
                <w:rFonts w:ascii="Times New Roman" w:hAnsi="Times New Roman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sz w:val="21"/>
                <w:szCs w:val="21"/>
              </w:rPr>
              <w:t>注：</w:t>
            </w:r>
            <w:r>
              <w:rPr>
                <w:rFonts w:ascii="Times New Roman" w:hAnsi="Times New Roman"/>
                <w:sz w:val="21"/>
                <w:szCs w:val="21"/>
              </w:rPr>
              <w:t>本</w:t>
            </w:r>
            <w:r>
              <w:rPr>
                <w:rFonts w:hint="eastAsia" w:ascii="Times New Roman" w:hAnsi="Times New Roman"/>
                <w:sz w:val="21"/>
                <w:szCs w:val="21"/>
              </w:rPr>
              <w:t>课</w:t>
            </w:r>
            <w:r>
              <w:rPr>
                <w:rFonts w:ascii="Times New Roman" w:hAnsi="Times New Roman"/>
                <w:sz w:val="21"/>
                <w:szCs w:val="21"/>
              </w:rPr>
              <w:t>所引用地图来自人教版 《</w:t>
            </w:r>
            <w:r>
              <w:rPr>
                <w:rFonts w:ascii="Times New Roman" w:hAnsi="Times New Roman"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普通高中教科书英语选择性必修第一册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》 page30 activity </w:t>
            </w:r>
          </w:p>
        </w:tc>
      </w:tr>
    </w:tbl>
    <w:p>
      <w:pPr>
        <w:ind w:firstLine="0" w:firstLineChars="0"/>
        <w:jc w:val="left"/>
        <w:rPr>
          <w:sz w:val="21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0" w:firstLineChars="0"/>
    </w:pPr>
    <w:r>
      <w:rPr>
        <w:sz w:val="1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7462520"/>
          <wp:effectExtent l="0" t="0" r="2540" b="5080"/>
          <wp:wrapNone/>
          <wp:docPr id="6" name="WordPictureWatermark73068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ordPictureWatermark73068" descr="水印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746252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9702E"/>
    <w:multiLevelType w:val="multilevel"/>
    <w:tmpl w:val="0CF9702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F9F027C"/>
    <w:multiLevelType w:val="multilevel"/>
    <w:tmpl w:val="3F9F027C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4C27307A"/>
    <w:multiLevelType w:val="multilevel"/>
    <w:tmpl w:val="4C27307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2186098"/>
    <w:multiLevelType w:val="multilevel"/>
    <w:tmpl w:val="72186098"/>
    <w:lvl w:ilvl="0" w:tentative="0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abstractNum w:abstractNumId="4">
    <w:nsid w:val="7C6D35DD"/>
    <w:multiLevelType w:val="multilevel"/>
    <w:tmpl w:val="7C6D35DD"/>
    <w:lvl w:ilvl="0" w:tentative="0">
      <w:start w:val="1"/>
      <w:numFmt w:val="decimal"/>
      <w:lvlText w:val="%1)"/>
      <w:lvlJc w:val="left"/>
      <w:pPr>
        <w:ind w:left="46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45" w:hanging="420"/>
      </w:pPr>
    </w:lvl>
    <w:lvl w:ilvl="2" w:tentative="0">
      <w:start w:val="1"/>
      <w:numFmt w:val="lowerRoman"/>
      <w:lvlText w:val="%3."/>
      <w:lvlJc w:val="right"/>
      <w:pPr>
        <w:ind w:left="1365" w:hanging="420"/>
      </w:pPr>
    </w:lvl>
    <w:lvl w:ilvl="3" w:tentative="0">
      <w:start w:val="1"/>
      <w:numFmt w:val="decimal"/>
      <w:lvlText w:val="%4."/>
      <w:lvlJc w:val="left"/>
      <w:pPr>
        <w:ind w:left="1785" w:hanging="420"/>
      </w:pPr>
    </w:lvl>
    <w:lvl w:ilvl="4" w:tentative="0">
      <w:start w:val="1"/>
      <w:numFmt w:val="lowerLetter"/>
      <w:lvlText w:val="%5)"/>
      <w:lvlJc w:val="left"/>
      <w:pPr>
        <w:ind w:left="2205" w:hanging="420"/>
      </w:pPr>
    </w:lvl>
    <w:lvl w:ilvl="5" w:tentative="0">
      <w:start w:val="1"/>
      <w:numFmt w:val="lowerRoman"/>
      <w:lvlText w:val="%6."/>
      <w:lvlJc w:val="right"/>
      <w:pPr>
        <w:ind w:left="2625" w:hanging="420"/>
      </w:pPr>
    </w:lvl>
    <w:lvl w:ilvl="6" w:tentative="0">
      <w:start w:val="1"/>
      <w:numFmt w:val="decimal"/>
      <w:lvlText w:val="%7."/>
      <w:lvlJc w:val="left"/>
      <w:pPr>
        <w:ind w:left="3045" w:hanging="420"/>
      </w:pPr>
    </w:lvl>
    <w:lvl w:ilvl="7" w:tentative="0">
      <w:start w:val="1"/>
      <w:numFmt w:val="lowerLetter"/>
      <w:lvlText w:val="%8)"/>
      <w:lvlJc w:val="left"/>
      <w:pPr>
        <w:ind w:left="3465" w:hanging="420"/>
      </w:pPr>
    </w:lvl>
    <w:lvl w:ilvl="8" w:tentative="0">
      <w:start w:val="1"/>
      <w:numFmt w:val="lowerRoman"/>
      <w:lvlText w:val="%9."/>
      <w:lvlJc w:val="right"/>
      <w:pPr>
        <w:ind w:left="3885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394"/>
    <w:rsid w:val="000946E4"/>
    <w:rsid w:val="000E451F"/>
    <w:rsid w:val="000F67C8"/>
    <w:rsid w:val="00105397"/>
    <w:rsid w:val="0015159D"/>
    <w:rsid w:val="00171EA8"/>
    <w:rsid w:val="001743E6"/>
    <w:rsid w:val="001B18E1"/>
    <w:rsid w:val="001E1F17"/>
    <w:rsid w:val="00261C4B"/>
    <w:rsid w:val="002626DB"/>
    <w:rsid w:val="00286725"/>
    <w:rsid w:val="00294A18"/>
    <w:rsid w:val="002B68A6"/>
    <w:rsid w:val="002C2925"/>
    <w:rsid w:val="002D4D61"/>
    <w:rsid w:val="00300E87"/>
    <w:rsid w:val="00307394"/>
    <w:rsid w:val="0032211B"/>
    <w:rsid w:val="00331231"/>
    <w:rsid w:val="00346A85"/>
    <w:rsid w:val="00352B2A"/>
    <w:rsid w:val="00365D92"/>
    <w:rsid w:val="00377E19"/>
    <w:rsid w:val="00383FBF"/>
    <w:rsid w:val="00390752"/>
    <w:rsid w:val="003A4230"/>
    <w:rsid w:val="003D4BE4"/>
    <w:rsid w:val="003E276E"/>
    <w:rsid w:val="003F356B"/>
    <w:rsid w:val="00410348"/>
    <w:rsid w:val="00443BBF"/>
    <w:rsid w:val="00457A19"/>
    <w:rsid w:val="00461EEB"/>
    <w:rsid w:val="004643AB"/>
    <w:rsid w:val="00467B15"/>
    <w:rsid w:val="0047682F"/>
    <w:rsid w:val="004A0905"/>
    <w:rsid w:val="004A2B0C"/>
    <w:rsid w:val="004B0B1A"/>
    <w:rsid w:val="004B392D"/>
    <w:rsid w:val="004D0BFB"/>
    <w:rsid w:val="004E15B1"/>
    <w:rsid w:val="00504675"/>
    <w:rsid w:val="00541D53"/>
    <w:rsid w:val="005633AD"/>
    <w:rsid w:val="0059665D"/>
    <w:rsid w:val="005C455D"/>
    <w:rsid w:val="005F06CF"/>
    <w:rsid w:val="005F0831"/>
    <w:rsid w:val="005F2027"/>
    <w:rsid w:val="005F5A0C"/>
    <w:rsid w:val="00614477"/>
    <w:rsid w:val="006638F1"/>
    <w:rsid w:val="006654BF"/>
    <w:rsid w:val="006A103D"/>
    <w:rsid w:val="006A23F4"/>
    <w:rsid w:val="006D7D8C"/>
    <w:rsid w:val="006F240F"/>
    <w:rsid w:val="00784FE0"/>
    <w:rsid w:val="00793DB7"/>
    <w:rsid w:val="007D51B3"/>
    <w:rsid w:val="007D7260"/>
    <w:rsid w:val="007E6BD5"/>
    <w:rsid w:val="00822EE1"/>
    <w:rsid w:val="00881483"/>
    <w:rsid w:val="008925E0"/>
    <w:rsid w:val="008A189A"/>
    <w:rsid w:val="008B2D69"/>
    <w:rsid w:val="008C5D19"/>
    <w:rsid w:val="009613BC"/>
    <w:rsid w:val="009C0A56"/>
    <w:rsid w:val="009C4EB4"/>
    <w:rsid w:val="009D681D"/>
    <w:rsid w:val="009E41CA"/>
    <w:rsid w:val="009E489A"/>
    <w:rsid w:val="00A0158D"/>
    <w:rsid w:val="00A020FD"/>
    <w:rsid w:val="00A20438"/>
    <w:rsid w:val="00A3318A"/>
    <w:rsid w:val="00A34375"/>
    <w:rsid w:val="00A36F51"/>
    <w:rsid w:val="00A4157E"/>
    <w:rsid w:val="00A416C7"/>
    <w:rsid w:val="00A45E14"/>
    <w:rsid w:val="00A706C4"/>
    <w:rsid w:val="00A76337"/>
    <w:rsid w:val="00A803F8"/>
    <w:rsid w:val="00A93EDA"/>
    <w:rsid w:val="00AE3761"/>
    <w:rsid w:val="00AF08FE"/>
    <w:rsid w:val="00B40D42"/>
    <w:rsid w:val="00B61602"/>
    <w:rsid w:val="00B6674A"/>
    <w:rsid w:val="00B75672"/>
    <w:rsid w:val="00B92007"/>
    <w:rsid w:val="00BB406A"/>
    <w:rsid w:val="00C17CDB"/>
    <w:rsid w:val="00C83DBE"/>
    <w:rsid w:val="00CE5A5D"/>
    <w:rsid w:val="00CE6863"/>
    <w:rsid w:val="00CE74F8"/>
    <w:rsid w:val="00D159B9"/>
    <w:rsid w:val="00D26E61"/>
    <w:rsid w:val="00D33220"/>
    <w:rsid w:val="00D40BF1"/>
    <w:rsid w:val="00D74650"/>
    <w:rsid w:val="00D85478"/>
    <w:rsid w:val="00DD7C07"/>
    <w:rsid w:val="00DF723A"/>
    <w:rsid w:val="00E04791"/>
    <w:rsid w:val="00E115AC"/>
    <w:rsid w:val="00E2386F"/>
    <w:rsid w:val="00E502CC"/>
    <w:rsid w:val="00E709BD"/>
    <w:rsid w:val="00E746E1"/>
    <w:rsid w:val="00E9743E"/>
    <w:rsid w:val="00EA14FC"/>
    <w:rsid w:val="00ED00B2"/>
    <w:rsid w:val="00EE4A9A"/>
    <w:rsid w:val="00F0794E"/>
    <w:rsid w:val="00F13BF9"/>
    <w:rsid w:val="00F51AF2"/>
    <w:rsid w:val="00F67E07"/>
    <w:rsid w:val="00F73B5F"/>
    <w:rsid w:val="00F82B0B"/>
    <w:rsid w:val="00FB1732"/>
    <w:rsid w:val="00FC7B4F"/>
    <w:rsid w:val="00FE4D68"/>
    <w:rsid w:val="00FF33E6"/>
    <w:rsid w:val="28840DC4"/>
    <w:rsid w:val="58425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80" w:firstLineChars="200"/>
      <w:jc w:val="both"/>
    </w:pPr>
    <w:rPr>
      <w:rFonts w:ascii="宋体" w:hAnsi="宋体" w:eastAsia="宋体" w:cs="Times New Roman"/>
      <w:kern w:val="2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link w:val="12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annotation subject"/>
    <w:basedOn w:val="4"/>
    <w:next w:val="4"/>
    <w:link w:val="17"/>
    <w:semiHidden/>
    <w:unhideWhenUsed/>
    <w:qFormat/>
    <w:uiPriority w:val="99"/>
    <w:rPr>
      <w:b/>
      <w:bCs/>
    </w:rPr>
  </w:style>
  <w:style w:type="paragraph" w:styleId="4">
    <w:name w:val="annotation text"/>
    <w:basedOn w:val="1"/>
    <w:link w:val="16"/>
    <w:semiHidden/>
    <w:unhideWhenUsed/>
    <w:qFormat/>
    <w:uiPriority w:val="99"/>
    <w:pPr>
      <w:jc w:val="left"/>
    </w:pPr>
  </w:style>
  <w:style w:type="paragraph" w:styleId="5">
    <w:name w:val="Balloon Text"/>
    <w:basedOn w:val="1"/>
    <w:link w:val="15"/>
    <w:semiHidden/>
    <w:unhideWhenUsed/>
    <w:uiPriority w:val="99"/>
    <w:pPr>
      <w:spacing w:line="240" w:lineRule="auto"/>
    </w:pPr>
    <w:rPr>
      <w:sz w:val="18"/>
      <w:szCs w:val="18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9">
    <w:name w:val="Hyperlink"/>
    <w:basedOn w:val="8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0">
    <w:name w:val="annotation reference"/>
    <w:basedOn w:val="8"/>
    <w:semiHidden/>
    <w:unhideWhenUsed/>
    <w:qFormat/>
    <w:uiPriority w:val="99"/>
    <w:rPr>
      <w:sz w:val="21"/>
      <w:szCs w:val="21"/>
    </w:rPr>
  </w:style>
  <w:style w:type="character" w:customStyle="1" w:styleId="12">
    <w:name w:val="标题 字符"/>
    <w:basedOn w:val="8"/>
    <w:link w:val="2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3">
    <w:name w:val="页眉 字符"/>
    <w:basedOn w:val="8"/>
    <w:link w:val="7"/>
    <w:qFormat/>
    <w:uiPriority w:val="99"/>
    <w:rPr>
      <w:rFonts w:ascii="宋体" w:hAnsi="宋体" w:eastAsia="宋体" w:cs="Times New Roman"/>
      <w:sz w:val="18"/>
      <w:szCs w:val="18"/>
    </w:rPr>
  </w:style>
  <w:style w:type="character" w:customStyle="1" w:styleId="14">
    <w:name w:val="页脚 字符"/>
    <w:basedOn w:val="8"/>
    <w:link w:val="6"/>
    <w:uiPriority w:val="99"/>
    <w:rPr>
      <w:rFonts w:ascii="宋体" w:hAnsi="宋体" w:eastAsia="宋体" w:cs="Times New Roman"/>
      <w:sz w:val="18"/>
      <w:szCs w:val="18"/>
    </w:rPr>
  </w:style>
  <w:style w:type="character" w:customStyle="1" w:styleId="15">
    <w:name w:val="批注框文本 字符"/>
    <w:basedOn w:val="8"/>
    <w:link w:val="5"/>
    <w:semiHidden/>
    <w:qFormat/>
    <w:uiPriority w:val="99"/>
    <w:rPr>
      <w:rFonts w:ascii="宋体" w:hAnsi="宋体" w:eastAsia="宋体" w:cs="Times New Roman"/>
      <w:sz w:val="18"/>
      <w:szCs w:val="18"/>
    </w:rPr>
  </w:style>
  <w:style w:type="character" w:customStyle="1" w:styleId="16">
    <w:name w:val="批注文字 字符"/>
    <w:basedOn w:val="8"/>
    <w:link w:val="4"/>
    <w:semiHidden/>
    <w:qFormat/>
    <w:uiPriority w:val="99"/>
    <w:rPr>
      <w:rFonts w:ascii="宋体" w:hAnsi="宋体" w:eastAsia="宋体" w:cs="Times New Roman"/>
      <w:sz w:val="24"/>
      <w:szCs w:val="24"/>
    </w:rPr>
  </w:style>
  <w:style w:type="character" w:customStyle="1" w:styleId="17">
    <w:name w:val="批注主题 字符"/>
    <w:basedOn w:val="16"/>
    <w:link w:val="3"/>
    <w:semiHidden/>
    <w:qFormat/>
    <w:uiPriority w:val="99"/>
    <w:rPr>
      <w:rFonts w:ascii="宋体" w:hAnsi="宋体" w:eastAsia="宋体" w:cs="Times New Roman"/>
      <w:b/>
      <w:bCs/>
      <w:sz w:val="24"/>
      <w:szCs w:val="24"/>
    </w:rPr>
  </w:style>
  <w:style w:type="paragraph" w:styleId="18">
    <w:name w:val="List Paragraph"/>
    <w:basedOn w:val="1"/>
    <w:qFormat/>
    <w:uiPriority w:val="34"/>
    <w:pPr>
      <w:ind w:firstLine="420"/>
    </w:pPr>
  </w:style>
  <w:style w:type="character" w:customStyle="1" w:styleId="19">
    <w:name w:val="Unresolved Mention"/>
    <w:basedOn w:val="8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358</Words>
  <Characters>2047</Characters>
  <Lines>17</Lines>
  <Paragraphs>4</Paragraphs>
  <TotalTime>0</TotalTime>
  <ScaleCrop>false</ScaleCrop>
  <LinksUpToDate>false</LinksUpToDate>
  <CharactersWithSpaces>2401</CharactersWithSpaces>
  <Application>WPS Office_11.8.2.7978_F1E327BC-269C-435d-A152-05C5408002CA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2020-08-16T06:34:00Z</dcterms:created>
  <dc:creator>Shoumei Yao</dc:creator>
  <cp:lastModifiedBy>Administrator</cp:lastModifiedBy>
  <cp:lastPrinted>2021-07-14T03:25:00Z</cp:lastPrinted>
  <dcterms:modified xsi:type="dcterms:W3CDTF">2025-09-23T02:42:24Z</dcterms:modified>
  <cp:revision>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2052-11.8.2.7978</vt:lpwstr>
  </property>
</Properties>
</file>