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2026春季开学第一课Culture&amp; Technology导学案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Task 1 ：Listen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lang w:val="en-US" w:eastAsia="zh-CN"/>
        </w:rPr>
        <w:t>Robots became one of the biggest talking points online after the 2026 CCTV Spring Festival Gala______  on Monday, with multiple robot-related topics trending on social media and driving a surge in_____________________ .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   Several robotics companies, including Unitree Robotics, MagicLab, Galbot and Noetix Robotics, showcased their technologies __________________.Within __________ of the broadcast, e-commerce giant JD.com reported a 300 percent surge in _____________ "robots", a __________ spike in customer inquiries, and a 150 percent jump in __________  compared to the previous period, according to The Paper.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The buying frenzy spanned over 100 cities, from first-tier metropolises to smaller counties, signaling a nationwide appetite for_____________________ .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Task 2 :</w:t>
      </w:r>
      <w:r>
        <w:rPr>
          <w:rFonts w:hint="eastAsia" w:ascii="Times New Roman" w:hAnsi="Times New Roman" w:cs="Times New Roman"/>
          <w:lang w:val="en-US" w:eastAsia="zh-CN"/>
        </w:rPr>
        <w:t xml:space="preserve"> Fill the blank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Chinese tech company ByteDance has launched the latest version of its artificial intelligence video-generation model, Seedance 2.0, ________ has quickly gone viral worldwide.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Seedance 2.0 markets __________（it) as a “true” multi-modal AI creator, allowing users___________ (combine) images, videos, audio and text to generate “cinematic content” with “precise reference capabilities, seamless video________ (extend) and natural language control”. The model is ________(current) available to select users of Jimeng AI, ByteDance’s AI video platform.  The model can generate multi-shot videos______   about 60 seconds, significantly lowering production costs______ technical barriers.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Its advanced reference capabilities and multimodal integration______________ (spark) global interest so far.  __________,several American directors and film professionals have expressed surprise after testing the tool, with some _________(call) it a potential troublemaker of traditional film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making.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Task 3: Think&amp; share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You are the director of the 2027 Spring Festival Gala. 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The theme is: Culture &amp; Technology. 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You have all the tools — robots, AI, AR, Seedance 2.0, Unitree robots, whatever you need.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Your task: Design a 3-minute performance that uses technology to bring a piece of Chinese culture to life.”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Step 1: Choose Your Cultural Element (2 mins)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A famous painting (like Six Steeds)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A historical figure (like Confucius, a Tang dynasty poet)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A traditional art form (Peking opera, calligraphy, tea ceremony)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A festival tradition (lanterns, dragon boats)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A classic story (Journey to the West, Mulan)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Step 2: Choose Your Technology (1 min)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Unitree robots (for movement and performance)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Seedance 2.0 (for AI-generated visuals)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AR/VR (for blending real and  virtual)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Drones (for sky formations)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AI-generated music/sound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- Bionic designs (mechanical animals)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Step 3: Describe Your Performance (2 mins writing)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My performance is called ___________. It is inspired by ___________. I will use ______ technology to bring it to life. The audience will see ______ and feel ______. This combination matters because __________________________________________.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Homework: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假如你是2027春晚导演，请设计一个融合科技与文化的节目，写一篇短文介绍你的创意，内容包括：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1. 你选择的文化元素及原因；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2. 你使用的科技手段；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3. 你想传达的情感和观众的期待。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注意：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1. 词数80左右；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 可以适当增加细节，以使行文连贯。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27BF1"/>
    <w:rsid w:val="0FE36A1F"/>
    <w:rsid w:val="2A1F09F7"/>
    <w:rsid w:val="355740C2"/>
    <w:rsid w:val="3808300F"/>
    <w:rsid w:val="478509AE"/>
    <w:rsid w:val="48FC78B5"/>
    <w:rsid w:val="4BAA6B54"/>
    <w:rsid w:val="4CF26CBE"/>
    <w:rsid w:val="54C65448"/>
    <w:rsid w:val="617C3A5E"/>
    <w:rsid w:val="6F3C40C1"/>
    <w:rsid w:val="7B8B2BED"/>
    <w:rsid w:val="7C0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2026-02-23T11:16:00Z</dcterms:created>
  <dc:creator>Think</dc:creator>
  <cp:lastModifiedBy>Administrator</cp:lastModifiedBy>
  <dcterms:modified xsi:type="dcterms:W3CDTF">2026-02-24T02:37:16Z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eyJoZGlkIjoiNTJkZDI4ZjVmNzVhNWY2YThhNWY4YWY2YThkMzZmYTMiLCJ1c2VySWQiOiI0OTUzOTk3MjAifQ==</vt:lpwstr>
  </property>
  <property fmtid="{D5CDD505-2E9C-101B-9397-08002B2CF9AE}" pid="4" name="ICV">
    <vt:lpwstr>C979DFD62DAC4FBC806DEE51501DF5F8_13</vt:lpwstr>
  </property>
</Properties>
</file>