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3092" w:firstLineChars="1100"/>
        <w:textAlignment w:val="auto"/>
        <w:rPr>
          <w:rFonts w:hint="eastAsia" w:ascii="Times New Roman" w:hAnsi="Times New Roman" w:eastAsia="方正楷体_GB2312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sz w:val="28"/>
          <w:szCs w:val="36"/>
          <w:lang w:val="en-US" w:eastAsia="zh-CN"/>
        </w:rPr>
        <w:t>天马抒笔・ 读后续写高分冲刺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30" w:firstLineChars="3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lang w:val="en-US" w:eastAsia="zh-CN"/>
        </w:rPr>
        <w:t>高考英语读后续写以记叙文为载体，考查学生理解原文、逻辑叙事、语言表达、情感升华四项核心能力。因此，在续写备考时可以从以下几方面展开：吃透评分规则→摸清考情规律→找准失分痛点→解题避坑→语言提分→考前速背素材，从而实现从续写基础到高分的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highlight w:val="yellow"/>
          <w:lang w:val="en-US" w:eastAsia="zh-CN"/>
        </w:rPr>
      </w:pPr>
      <w:r>
        <w:rPr>
          <w:rFonts w:hint="eastAsia" w:ascii="Times New Roman" w:hAnsi="Times New Roman" w:eastAsia="方正楷体_GB2312"/>
          <w:highlight w:val="yellow"/>
          <w:lang w:val="en-US" w:eastAsia="zh-CN"/>
        </w:rPr>
        <w:t>一、吃透考情与评分规则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lang w:val="en-US" w:eastAsia="zh-CN"/>
        </w:rPr>
        <w:t>备考首要任务是明确考试要求、熟悉评分标准、掌握命题规律、认清自身短板。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2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续写要求与评分标准：</w:t>
      </w:r>
      <w:r>
        <w:rPr>
          <w:rFonts w:hint="eastAsia" w:ascii="Times New Roman" w:hAnsi="Times New Roman" w:eastAsia="方正楷体_GB2312"/>
          <w:lang w:val="en-US" w:eastAsia="zh-CN"/>
        </w:rPr>
        <w:t>续写需依据原文情节、逻辑与情感基调，完成两段共 150 词左右的短文，评分聚焦衔接度、内容丰富度、语言准确性、行文连贯性四大维度，分为五个档次，是备考的核心依据。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2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浙江高考续写真题考情复盘：</w:t>
      </w:r>
      <w:r>
        <w:rPr>
          <w:rFonts w:hint="eastAsia" w:ascii="Times New Roman" w:hAnsi="Times New Roman" w:eastAsia="方正楷体_GB2312"/>
          <w:lang w:val="en-US" w:eastAsia="zh-CN"/>
        </w:rPr>
        <w:t>梳理历年真题可知，续写题材集中于冒险脱险、家庭生活、交友互助、成长感悟、人与动物等，主题紧扣亲情、友情、善良、成长、责任、和谐共存，备考可精准聚焦高频话题。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2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续写 12 大高频失分痛点：</w:t>
      </w:r>
      <w:r>
        <w:rPr>
          <w:rFonts w:hint="eastAsia" w:ascii="Times New Roman" w:hAnsi="Times New Roman" w:eastAsia="方正楷体_GB2312"/>
          <w:lang w:val="en-US" w:eastAsia="zh-CN"/>
        </w:rPr>
        <w:t>考生在续写中常见的问题，包括人称时态混乱、伏笔呼应不足、情节逻辑违和、语句衔接不畅、主题升华欠缺、行文偏离题意、细节描写单薄、基础错误频发、卷面书写欠佳等，找准痛点才能针对性突破。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highlight w:val="yellow"/>
          <w:lang w:val="en-US" w:eastAsia="zh-CN"/>
        </w:rPr>
      </w:pPr>
      <w:r>
        <w:rPr>
          <w:rFonts w:hint="eastAsia" w:ascii="Times New Roman" w:hAnsi="Times New Roman" w:eastAsia="方正楷体_GB2312"/>
          <w:highlight w:val="yellow"/>
          <w:lang w:val="en-US" w:eastAsia="zh-CN"/>
        </w:rPr>
        <w:t>二、避坑指南 + 自查模板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lang w:val="en-US" w:eastAsia="zh-CN"/>
        </w:rPr>
        <w:t>首先要解决学生 “看不懂原文、容易离题、结尾平淡” 三大核心问题，做到读懂原文、合理构思、精准点题。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巧理线：</w:t>
      </w:r>
      <w:r>
        <w:rPr>
          <w:rFonts w:hint="eastAsia" w:ascii="Times New Roman" w:hAnsi="Times New Roman" w:eastAsia="方正楷体_GB2312"/>
          <w:lang w:val="en-US" w:eastAsia="zh-CN"/>
        </w:rPr>
        <w:t>把握原文：采用三线锁定法，精准梳理原文情节推进线、人物情感线、性格人设线，三大线索贯穿续写全程，确保续文与原文高度契合。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巧构思：</w:t>
      </w:r>
      <w:r>
        <w:rPr>
          <w:rFonts w:hint="eastAsia" w:ascii="Times New Roman" w:hAnsi="Times New Roman" w:eastAsia="方正楷体_GB2312"/>
          <w:lang w:val="en-US" w:eastAsia="zh-CN"/>
        </w:rPr>
        <w:t>避免离题：运用伏笔锚定法，圈画原文关键细节、道具、场景、话语等伏笔，续写时必须呼应；遵循冲突 — 解决 — 收获的叙事逻辑，保证情节合理、不脱离原文语境。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巧点题：</w:t>
      </w:r>
      <w:r>
        <w:rPr>
          <w:rFonts w:hint="eastAsia" w:ascii="Times New Roman" w:hAnsi="Times New Roman" w:eastAsia="方正楷体_GB2312"/>
          <w:lang w:val="en-US" w:eastAsia="zh-CN"/>
        </w:rPr>
        <w:t>画龙点睛：结尾紧扣主题，通过原文核心词汇复现、场景呼应、情感升华实现首尾闭环，用简洁表达拔高立意，避免平淡收尾。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highlight w:val="yellow"/>
          <w:lang w:val="en-US" w:eastAsia="zh-CN"/>
        </w:rPr>
      </w:pPr>
      <w:r>
        <w:rPr>
          <w:rFonts w:hint="eastAsia" w:ascii="Times New Roman" w:hAnsi="Times New Roman" w:eastAsia="方正楷体_GB2312"/>
          <w:highlight w:val="yellow"/>
          <w:lang w:val="en-US" w:eastAsia="zh-CN"/>
        </w:rPr>
        <w:t>三、提分攻略 + 考前冲刺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lang w:val="en-US" w:eastAsia="zh-CN"/>
        </w:rPr>
        <w:t>在逻辑正确的基础上，学生可以通过精准用词、流畅句式、话题素材拉开分差，实现高分突破。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巧用词：</w:t>
      </w:r>
      <w:r>
        <w:rPr>
          <w:rFonts w:hint="eastAsia" w:ascii="Times New Roman" w:hAnsi="Times New Roman" w:eastAsia="方正楷体_GB2312"/>
          <w:lang w:val="en-US" w:eastAsia="zh-CN"/>
        </w:rPr>
        <w:t>精准抒情达意：替换笼统词汇，用分层情感词、具象动作词细化细节，精准传递情绪，避免流水账，拉开高分差距。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巧用句：</w:t>
      </w:r>
      <w:r>
        <w:rPr>
          <w:rFonts w:hint="eastAsia" w:ascii="Times New Roman" w:hAnsi="Times New Roman" w:eastAsia="方正楷体_GB2312"/>
          <w:lang w:val="en-US" w:eastAsia="zh-CN"/>
        </w:rPr>
        <w:t>丝滑衔接过渡：掌握场景转换、动作衔接、情感递进三类过渡句式，套用两段式首尾衔接模板；优化句式，做到长短句交错、简单句与复合句结合，消除行文卡顿，提升叙事流畅度与语言质感。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楷体_GB2312"/>
          <w:lang w:val="en-US" w:eastAsia="zh-CN"/>
        </w:rPr>
      </w:pPr>
      <w:r>
        <w:rPr>
          <w:rFonts w:hint="eastAsia" w:ascii="Times New Roman" w:hAnsi="Times New Roman" w:eastAsia="方正楷体_GB2312"/>
          <w:b/>
          <w:bCs/>
          <w:color w:val="0000FF"/>
          <w:lang w:val="en-US" w:eastAsia="zh-CN"/>
        </w:rPr>
        <w:t>背多分：</w:t>
      </w:r>
      <w:r>
        <w:rPr>
          <w:rFonts w:hint="eastAsia" w:ascii="Times New Roman" w:hAnsi="Times New Roman" w:eastAsia="方正楷体_GB2312"/>
          <w:lang w:val="en-US" w:eastAsia="zh-CN"/>
        </w:rPr>
        <w:t>考前梳理速刷：分类背诵校园生活、亲情友情、善行互助、成长感悟、人与动物等高频话题素材，积累核心句型、金句与场景表达，考前快速输出，保障考场表达准确、地道、丰富。</w:t>
      </w:r>
    </w:p>
    <w:sectPr>
      <w:headerReference r:id="rId3" w:type="default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D4FF63"/>
    <w:multiLevelType w:val="singleLevel"/>
    <w:tmpl w:val="D2D4FF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9F524D"/>
    <w:multiLevelType w:val="singleLevel"/>
    <w:tmpl w:val="E79F524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49E05B"/>
    <w:multiLevelType w:val="singleLevel"/>
    <w:tmpl w:val="7649E0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4B29"/>
    <w:rsid w:val="5F5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2026-05-26T06:50:00Z</dcterms:created>
  <dc:creator>golden'apple</dc:creator>
  <cp:lastModifiedBy>Administrator</cp:lastModifiedBy>
  <dcterms:modified xsi:type="dcterms:W3CDTF">2026-05-26T08:38:34Z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eyJoZGlkIjoiZGEyNjRiOGVjNGQ4OGM0YzEzYzQ1MWZkNTM4MWNiNmEiLCJ1c2VySWQiOiIzNjkwNTA4MzMifQ==</vt:lpwstr>
  </property>
  <property fmtid="{D5CDD505-2E9C-101B-9397-08002B2CF9AE}" pid="4" name="ICV">
    <vt:lpwstr>BE7C0EC0881949E8BB15EA7A53E6124B_12</vt:lpwstr>
  </property>
</Properties>
</file>