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82347"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4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40"/>
          <w:lang w:eastAsia="zh-CN"/>
        </w:rPr>
        <w:t>浙江强基联盟高</w:t>
      </w:r>
      <w:r>
        <w:rPr>
          <w:rFonts w:hint="eastAsia" w:ascii="微软雅黑" w:hAnsi="微软雅黑" w:eastAsia="微软雅黑" w:cs="微软雅黑"/>
          <w:b/>
          <w:bCs/>
          <w:sz w:val="32"/>
          <w:szCs w:val="40"/>
          <w:lang w:val="en-US" w:eastAsia="zh-CN"/>
        </w:rPr>
        <w:t>三12月联考</w:t>
      </w:r>
    </w:p>
    <w:p w14:paraId="5D1D8598">
      <w:pPr>
        <w:jc w:val="center"/>
      </w:pPr>
      <w:r>
        <w:rPr>
          <w:rFonts w:hint="eastAsia" w:ascii="微软雅黑" w:hAnsi="微软雅黑" w:eastAsia="微软雅黑" w:cs="微软雅黑"/>
          <w:b/>
          <w:bCs/>
          <w:sz w:val="32"/>
          <w:szCs w:val="40"/>
          <w:lang w:val="en-US" w:eastAsia="zh-CN"/>
        </w:rPr>
        <w:t>【英语】评分细则</w:t>
      </w:r>
    </w:p>
    <w:p w14:paraId="5E3B195D">
      <w:pPr>
        <w:jc w:val="both"/>
        <w:rPr>
          <w:rFonts w:hint="eastAsia" w:ascii="微软雅黑" w:hAnsi="微软雅黑" w:eastAsia="微软雅黑" w:cs="微软雅黑"/>
          <w:b w:val="0"/>
          <w:bCs w:val="0"/>
          <w:sz w:val="24"/>
          <w:szCs w:val="24"/>
          <w:highlight w:val="yellow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highlight w:val="yellow"/>
          <w:lang w:val="en-US" w:eastAsia="zh-CN"/>
        </w:rPr>
        <w:t>56-65（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highlight w:val="yellow"/>
          <w:lang w:val="en-US" w:eastAsia="zh-CN"/>
        </w:rPr>
        <w:t>每小题1.5分  满分15分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highlight w:val="yellow"/>
          <w:lang w:val="en-US" w:eastAsia="zh-CN"/>
        </w:rPr>
        <w:t>）</w:t>
      </w:r>
    </w:p>
    <w:p w14:paraId="6273211A">
      <w:pPr>
        <w:pStyle w:val="2"/>
        <w:spacing w:before="104" w:line="201" w:lineRule="auto"/>
        <w:ind w:left="3"/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pacing w:val="-4"/>
          <w:sz w:val="21"/>
          <w:szCs w:val="21"/>
        </w:rPr>
        <w:t>56.where</w:t>
      </w:r>
    </w:p>
    <w:p w14:paraId="0E857BDE">
      <w:pPr>
        <w:pStyle w:val="2"/>
        <w:spacing w:before="104" w:line="201" w:lineRule="auto"/>
        <w:ind w:left="3"/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pacing w:val="-4"/>
          <w:sz w:val="21"/>
          <w:szCs w:val="21"/>
        </w:rPr>
        <w:t>57.leads</w:t>
      </w:r>
      <w:bookmarkStart w:id="0" w:name="_GoBack"/>
      <w:bookmarkEnd w:id="0"/>
    </w:p>
    <w:p w14:paraId="7627E750">
      <w:pPr>
        <w:pStyle w:val="2"/>
        <w:spacing w:before="104" w:line="201" w:lineRule="auto"/>
        <w:ind w:left="3"/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pacing w:val="-4"/>
          <w:sz w:val="21"/>
          <w:szCs w:val="21"/>
        </w:rPr>
        <w:t>58.hidden</w:t>
      </w:r>
    </w:p>
    <w:p w14:paraId="38114656">
      <w:pPr>
        <w:pStyle w:val="2"/>
        <w:spacing w:before="104" w:line="201" w:lineRule="auto"/>
        <w:ind w:left="3"/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pacing w:val="-4"/>
          <w:sz w:val="21"/>
          <w:szCs w:val="21"/>
        </w:rPr>
        <w:t>59.snacks</w:t>
      </w:r>
    </w:p>
    <w:p w14:paraId="32A1E74F">
      <w:pPr>
        <w:pStyle w:val="2"/>
        <w:spacing w:before="104" w:line="201" w:lineRule="auto"/>
        <w:ind w:left="3"/>
        <w:rPr>
          <w:rFonts w:hint="eastAsia" w:ascii="微软雅黑" w:hAnsi="微软雅黑" w:eastAsia="微软雅黑" w:cs="微软雅黑"/>
          <w:spacing w:val="-5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pacing w:val="-4"/>
          <w:sz w:val="21"/>
          <w:szCs w:val="21"/>
        </w:rPr>
        <w:t>60.servi</w:t>
      </w:r>
      <w:r>
        <w:rPr>
          <w:rFonts w:hint="eastAsia" w:ascii="微软雅黑" w:hAnsi="微软雅黑" w:eastAsia="微软雅黑" w:cs="微软雅黑"/>
          <w:spacing w:val="-5"/>
          <w:sz w:val="21"/>
          <w:szCs w:val="21"/>
        </w:rPr>
        <w:t>ng</w:t>
      </w:r>
    </w:p>
    <w:p w14:paraId="74985DFE">
      <w:pPr>
        <w:pStyle w:val="2"/>
        <w:spacing w:before="104" w:line="201" w:lineRule="auto"/>
        <w:ind w:left="3"/>
        <w:rPr>
          <w:rFonts w:hint="eastAsia" w:ascii="微软雅黑" w:hAnsi="微软雅黑" w:eastAsia="微软雅黑" w:cs="微软雅黑"/>
          <w:spacing w:val="-5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pacing w:val="-5"/>
          <w:sz w:val="21"/>
          <w:szCs w:val="21"/>
        </w:rPr>
        <w:t>61.and</w:t>
      </w:r>
    </w:p>
    <w:p w14:paraId="59D761E3">
      <w:pPr>
        <w:pStyle w:val="2"/>
        <w:spacing w:before="104" w:line="201" w:lineRule="auto"/>
        <w:ind w:left="3"/>
        <w:rPr>
          <w:rFonts w:hint="eastAsia" w:ascii="微软雅黑" w:hAnsi="微软雅黑" w:eastAsia="微软雅黑" w:cs="微软雅黑"/>
          <w:spacing w:val="-5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pacing w:val="-5"/>
          <w:sz w:val="21"/>
          <w:szCs w:val="21"/>
        </w:rPr>
        <w:t>62.leisurely</w:t>
      </w:r>
    </w:p>
    <w:p w14:paraId="021B4F38">
      <w:pPr>
        <w:pStyle w:val="2"/>
        <w:spacing w:before="104" w:line="201" w:lineRule="auto"/>
        <w:ind w:left="3"/>
        <w:rPr>
          <w:rFonts w:hint="eastAsia" w:ascii="微软雅黑" w:hAnsi="微软雅黑" w:eastAsia="微软雅黑" w:cs="微软雅黑"/>
          <w:spacing w:val="-5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pacing w:val="-5"/>
          <w:sz w:val="21"/>
          <w:szCs w:val="21"/>
        </w:rPr>
        <w:t>63.isbelieved</w:t>
      </w:r>
    </w:p>
    <w:p w14:paraId="38C37B69">
      <w:pPr>
        <w:pStyle w:val="2"/>
        <w:numPr>
          <w:ilvl w:val="0"/>
          <w:numId w:val="1"/>
        </w:numPr>
        <w:spacing w:before="104" w:line="201" w:lineRule="auto"/>
        <w:ind w:left="3"/>
        <w:rPr>
          <w:rFonts w:hint="eastAsia" w:ascii="微软雅黑" w:hAnsi="微软雅黑" w:eastAsia="微软雅黑" w:cs="微软雅黑"/>
          <w:spacing w:val="-5"/>
          <w:sz w:val="21"/>
          <w:szCs w:val="21"/>
        </w:rPr>
      </w:pPr>
      <w:r>
        <w:rPr>
          <w:rFonts w:hint="eastAsia" w:ascii="微软雅黑" w:hAnsi="微软雅黑" w:eastAsia="微软雅黑" w:cs="微软雅黑"/>
          <w:spacing w:val="-5"/>
          <w:sz w:val="21"/>
          <w:szCs w:val="21"/>
          <w:lang w:val="en-US" w:eastAsia="zh-CN"/>
        </w:rPr>
        <w:t>t</w:t>
      </w:r>
      <w:r>
        <w:rPr>
          <w:rFonts w:hint="eastAsia" w:ascii="微软雅黑" w:hAnsi="微软雅黑" w:eastAsia="微软雅黑" w:cs="微软雅黑"/>
          <w:spacing w:val="-5"/>
          <w:sz w:val="21"/>
          <w:szCs w:val="21"/>
        </w:rPr>
        <w:t>he</w:t>
      </w:r>
    </w:p>
    <w:p w14:paraId="6E117218">
      <w:pPr>
        <w:pStyle w:val="2"/>
        <w:numPr>
          <w:ilvl w:val="0"/>
          <w:numId w:val="1"/>
        </w:numPr>
        <w:spacing w:before="104" w:line="201" w:lineRule="auto"/>
        <w:ind w:left="3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pacing w:val="-5"/>
          <w:sz w:val="21"/>
          <w:szCs w:val="21"/>
        </w:rPr>
        <w:t>after</w:t>
      </w:r>
    </w:p>
    <w:p w14:paraId="0B87035A">
      <w:pPr>
        <w:jc w:val="both"/>
        <w:rPr>
          <w:rFonts w:hint="eastAsia" w:ascii="微软雅黑" w:hAnsi="微软雅黑" w:eastAsia="微软雅黑" w:cs="微软雅黑"/>
          <w:b w:val="0"/>
          <w:bCs w:val="0"/>
          <w:sz w:val="36"/>
          <w:szCs w:val="36"/>
          <w:highlight w:val="yellow"/>
          <w:lang w:val="en-US" w:eastAsia="zh-CN"/>
        </w:rPr>
      </w:pPr>
    </w:p>
    <w:p w14:paraId="74D24AC8">
      <w:pPr>
        <w:jc w:val="both"/>
        <w:rPr>
          <w:rFonts w:hint="eastAsia" w:ascii="微软雅黑" w:hAnsi="微软雅黑" w:eastAsia="微软雅黑" w:cs="微软雅黑"/>
          <w:b w:val="0"/>
          <w:bCs w:val="0"/>
          <w:sz w:val="24"/>
          <w:szCs w:val="24"/>
          <w:highlight w:val="yellow"/>
          <w:lang w:val="en-US" w:eastAsia="zh-CN"/>
        </w:rPr>
      </w:pPr>
    </w:p>
    <w:p w14:paraId="32A91373">
      <w:pPr>
        <w:jc w:val="both"/>
        <w:rPr>
          <w:rFonts w:hint="eastAsia" w:ascii="微软雅黑" w:hAnsi="微软雅黑" w:eastAsia="微软雅黑" w:cs="微软雅黑"/>
          <w:b w:val="0"/>
          <w:bCs w:val="0"/>
          <w:sz w:val="24"/>
          <w:szCs w:val="24"/>
          <w:highlight w:val="yellow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highlight w:val="yellow"/>
          <w:lang w:val="en-US" w:eastAsia="zh-CN"/>
        </w:rPr>
        <w:t>写作一</w:t>
      </w:r>
    </w:p>
    <w:p w14:paraId="0A612216">
      <w:pPr>
        <w:jc w:val="both"/>
        <w:rPr>
          <w:rFonts w:hint="eastAsia" w:ascii="微软雅黑" w:hAnsi="微软雅黑" w:eastAsia="微软雅黑" w:cs="微软雅黑"/>
          <w:b w:val="0"/>
          <w:bCs w:val="0"/>
          <w:sz w:val="24"/>
          <w:szCs w:val="24"/>
          <w:highlight w:val="yellow"/>
          <w:lang w:val="en-US" w:eastAsia="zh-CN"/>
        </w:rPr>
      </w:pPr>
    </w:p>
    <w:p w14:paraId="3BAFE1DB">
      <w:pPr>
        <w:spacing w:before="2" w:line="181" w:lineRule="auto"/>
        <w:ind w:left="4" w:right="9" w:firstLine="354"/>
        <w:rPr>
          <w:rFonts w:hint="eastAsia" w:ascii="微软雅黑" w:hAnsi="微软雅黑" w:eastAsia="微软雅黑" w:cs="微软雅黑"/>
          <w:spacing w:val="21"/>
          <w:sz w:val="16"/>
          <w:szCs w:val="16"/>
        </w:rPr>
      </w:pPr>
      <w:r>
        <w:rPr>
          <w:rFonts w:hint="eastAsia" w:ascii="微软雅黑" w:hAnsi="微软雅黑" w:eastAsia="微软雅黑" w:cs="微软雅黑"/>
          <w:spacing w:val="21"/>
          <w:sz w:val="16"/>
          <w:szCs w:val="16"/>
        </w:rPr>
        <w:t>1.本题总分为15分,按5个档次给分。</w:t>
      </w:r>
    </w:p>
    <w:p w14:paraId="275FC071">
      <w:pPr>
        <w:spacing w:before="2" w:line="181" w:lineRule="auto"/>
        <w:ind w:left="4" w:right="9" w:firstLine="354"/>
        <w:rPr>
          <w:rFonts w:hint="eastAsia" w:ascii="微软雅黑" w:hAnsi="微软雅黑" w:eastAsia="微软雅黑" w:cs="微软雅黑"/>
          <w:spacing w:val="21"/>
          <w:sz w:val="16"/>
          <w:szCs w:val="16"/>
        </w:rPr>
      </w:pPr>
      <w:r>
        <w:rPr>
          <w:rFonts w:hint="eastAsia" w:ascii="微软雅黑" w:hAnsi="微软雅黑" w:eastAsia="微软雅黑" w:cs="微软雅黑"/>
          <w:spacing w:val="21"/>
          <w:sz w:val="16"/>
          <w:szCs w:val="16"/>
        </w:rPr>
        <w:t>2.评分时,先根据作答的整体情况初步确定其所属档次,然后以该档次的要求来综合衡量,确定或调整档次,最后给分。</w:t>
      </w:r>
    </w:p>
    <w:p w14:paraId="16BF9F15">
      <w:pPr>
        <w:spacing w:before="2" w:line="181" w:lineRule="auto"/>
        <w:ind w:left="4" w:right="9" w:firstLine="354"/>
        <w:rPr>
          <w:rFonts w:hint="eastAsia" w:ascii="微软雅黑" w:hAnsi="微软雅黑" w:eastAsia="微软雅黑" w:cs="微软雅黑"/>
          <w:spacing w:val="21"/>
          <w:sz w:val="16"/>
          <w:szCs w:val="16"/>
        </w:rPr>
      </w:pPr>
      <w:r>
        <w:rPr>
          <w:rFonts w:hint="eastAsia" w:ascii="微软雅黑" w:hAnsi="微软雅黑" w:eastAsia="微软雅黑" w:cs="微软雅黑"/>
          <w:spacing w:val="21"/>
          <w:sz w:val="16"/>
          <w:szCs w:val="16"/>
        </w:rPr>
        <w:t>3.词数少于60的,酌情扣分。</w:t>
      </w:r>
    </w:p>
    <w:p w14:paraId="074F1CB5">
      <w:pPr>
        <w:spacing w:before="2" w:line="181" w:lineRule="auto"/>
        <w:ind w:left="4" w:right="9" w:firstLine="354"/>
        <w:rPr>
          <w:rFonts w:hint="eastAsia" w:ascii="微软雅黑" w:hAnsi="微软雅黑" w:eastAsia="微软雅黑" w:cs="微软雅黑"/>
          <w:spacing w:val="21"/>
          <w:sz w:val="16"/>
          <w:szCs w:val="16"/>
        </w:rPr>
      </w:pPr>
      <w:r>
        <w:rPr>
          <w:rFonts w:hint="eastAsia" w:ascii="微软雅黑" w:hAnsi="微软雅黑" w:eastAsia="微软雅黑" w:cs="微软雅黑"/>
          <w:spacing w:val="21"/>
          <w:sz w:val="16"/>
          <w:szCs w:val="16"/>
        </w:rPr>
        <w:t>4.评分时,应注意的主要内容为:内容要点、应用词汇和语法结构的丰富性和准确性及上下文的连贯性。</w:t>
      </w:r>
    </w:p>
    <w:p w14:paraId="761F9DDA">
      <w:pPr>
        <w:spacing w:before="2" w:line="181" w:lineRule="auto"/>
        <w:ind w:left="4" w:right="9" w:firstLine="354"/>
        <w:rPr>
          <w:rFonts w:hint="eastAsia" w:ascii="微软雅黑" w:hAnsi="微软雅黑" w:eastAsia="微软雅黑" w:cs="微软雅黑"/>
          <w:spacing w:val="21"/>
          <w:sz w:val="16"/>
          <w:szCs w:val="16"/>
        </w:rPr>
      </w:pPr>
      <w:r>
        <w:rPr>
          <w:rFonts w:hint="eastAsia" w:ascii="微软雅黑" w:hAnsi="微软雅黑" w:eastAsia="微软雅黑" w:cs="微软雅黑"/>
          <w:spacing w:val="21"/>
          <w:sz w:val="16"/>
          <w:szCs w:val="16"/>
        </w:rPr>
        <w:t>5.拼写和标点符号是写作规范的重要方面,评分时应视其对交际的影响程度予以考虑。英、美拼写及词汇用法均可接受。</w:t>
      </w:r>
    </w:p>
    <w:p w14:paraId="681E9799">
      <w:pPr>
        <w:spacing w:before="2" w:line="181" w:lineRule="auto"/>
        <w:ind w:left="4" w:right="9" w:firstLine="354"/>
        <w:rPr>
          <w:rFonts w:ascii="微软雅黑" w:hAnsi="微软雅黑" w:eastAsia="微软雅黑" w:cs="微软雅黑"/>
          <w:sz w:val="16"/>
          <w:szCs w:val="16"/>
        </w:rPr>
      </w:pPr>
      <w:r>
        <w:rPr>
          <w:rFonts w:hint="eastAsia" w:ascii="微软雅黑" w:hAnsi="微软雅黑" w:eastAsia="微软雅黑" w:cs="微软雅黑"/>
          <w:spacing w:val="21"/>
          <w:sz w:val="16"/>
          <w:szCs w:val="16"/>
        </w:rPr>
        <w:t>6.书写较差以致影响交际的,酌情扣分。</w:t>
      </w:r>
    </w:p>
    <w:p w14:paraId="696B8266">
      <w:pPr>
        <w:spacing w:before="1" w:line="181" w:lineRule="auto"/>
        <w:ind w:left="362"/>
        <w:rPr>
          <w:rFonts w:ascii="微软雅黑" w:hAnsi="微软雅黑" w:eastAsia="微软雅黑" w:cs="微软雅黑"/>
          <w:sz w:val="16"/>
          <w:szCs w:val="16"/>
        </w:rPr>
      </w:pPr>
      <w:r>
        <w:rPr>
          <w:rFonts w:ascii="微软雅黑" w:hAnsi="微软雅黑" w:eastAsia="微软雅黑" w:cs="微软雅黑"/>
          <w:spacing w:val="9"/>
          <w:sz w:val="16"/>
          <w:szCs w:val="16"/>
        </w:rPr>
        <w:t>二、各档次给分范围和要求</w:t>
      </w:r>
    </w:p>
    <w:tbl>
      <w:tblPr>
        <w:tblStyle w:val="6"/>
        <w:tblW w:w="825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4"/>
        <w:gridCol w:w="6465"/>
      </w:tblGrid>
      <w:tr w14:paraId="1DBB35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794" w:type="dxa"/>
            <w:vAlign w:val="top"/>
          </w:tcPr>
          <w:p w14:paraId="7198CB62">
            <w:pPr>
              <w:pStyle w:val="5"/>
              <w:spacing w:before="97" w:line="185" w:lineRule="auto"/>
              <w:ind w:left="686"/>
            </w:pPr>
            <w:r>
              <w:rPr>
                <w:spacing w:val="10"/>
              </w:rPr>
              <w:t>档次</w:t>
            </w:r>
          </w:p>
        </w:tc>
        <w:tc>
          <w:tcPr>
            <w:tcW w:w="6465" w:type="dxa"/>
            <w:vAlign w:val="top"/>
          </w:tcPr>
          <w:p w14:paraId="183C18D0">
            <w:pPr>
              <w:pStyle w:val="5"/>
              <w:spacing w:before="96" w:line="186" w:lineRule="auto"/>
              <w:ind w:left="114"/>
            </w:pPr>
            <w:r>
              <w:rPr>
                <w:spacing w:val="10"/>
              </w:rPr>
              <w:t>描述</w:t>
            </w:r>
          </w:p>
        </w:tc>
      </w:tr>
      <w:tr w14:paraId="7DE970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794" w:type="dxa"/>
            <w:vAlign w:val="top"/>
          </w:tcPr>
          <w:p w14:paraId="5D0247E4">
            <w:pPr>
              <w:pStyle w:val="5"/>
              <w:spacing w:before="93" w:line="180" w:lineRule="auto"/>
              <w:ind w:left="70"/>
            </w:pPr>
            <w:r>
              <w:rPr>
                <w:spacing w:val="9"/>
              </w:rPr>
              <w:t>第五</w:t>
            </w:r>
            <w:r>
              <w:rPr>
                <w:rFonts w:hint="eastAsia"/>
                <w:spacing w:val="9"/>
                <w:lang w:val="en-US" w:eastAsia="zh-CN"/>
              </w:rPr>
              <w:t>档</w:t>
            </w:r>
            <w:r>
              <w:rPr>
                <w:spacing w:val="9"/>
              </w:rPr>
              <w:t>:(</w:t>
            </w:r>
            <w:r>
              <w:rPr>
                <w:rFonts w:ascii="Arial" w:hAnsi="Arial" w:eastAsia="Arial" w:cs="Arial"/>
                <w:spacing w:val="9"/>
              </w:rPr>
              <w:t>13—15</w:t>
            </w:r>
            <w:r>
              <w:rPr>
                <w:spacing w:val="9"/>
              </w:rPr>
              <w:t>分)</w:t>
            </w:r>
          </w:p>
        </w:tc>
        <w:tc>
          <w:tcPr>
            <w:tcW w:w="6465" w:type="dxa"/>
            <w:vAlign w:val="top"/>
          </w:tcPr>
          <w:p w14:paraId="3D6207BA">
            <w:pPr>
              <w:pStyle w:val="5"/>
              <w:spacing w:before="92" w:line="185" w:lineRule="auto"/>
              <w:ind w:left="116"/>
            </w:pPr>
            <w:r>
              <w:rPr>
                <w:spacing w:val="19"/>
              </w:rPr>
              <w:t>能写明全部要点;语言基本无误;行文连贯,表达清楚。</w:t>
            </w:r>
          </w:p>
        </w:tc>
      </w:tr>
      <w:tr w14:paraId="3C771C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794" w:type="dxa"/>
            <w:vAlign w:val="top"/>
          </w:tcPr>
          <w:p w14:paraId="6CEAD55E">
            <w:pPr>
              <w:pStyle w:val="5"/>
              <w:spacing w:before="95" w:line="180" w:lineRule="auto"/>
              <w:ind w:left="70"/>
            </w:pPr>
            <w:r>
              <w:rPr>
                <w:spacing w:val="9"/>
              </w:rPr>
              <w:t>第四档:(</w:t>
            </w:r>
            <w:r>
              <w:rPr>
                <w:rFonts w:ascii="Arial" w:hAnsi="Arial" w:eastAsia="Arial" w:cs="Arial"/>
                <w:spacing w:val="9"/>
              </w:rPr>
              <w:t>10—12</w:t>
            </w:r>
            <w:r>
              <w:rPr>
                <w:spacing w:val="9"/>
              </w:rPr>
              <w:t>分)</w:t>
            </w:r>
          </w:p>
        </w:tc>
        <w:tc>
          <w:tcPr>
            <w:tcW w:w="6465" w:type="dxa"/>
            <w:vAlign w:val="top"/>
          </w:tcPr>
          <w:p w14:paraId="510AEF85">
            <w:pPr>
              <w:pStyle w:val="5"/>
              <w:spacing w:before="95" w:line="184" w:lineRule="auto"/>
              <w:ind w:left="116"/>
            </w:pPr>
            <w:r>
              <w:rPr>
                <w:spacing w:val="19"/>
              </w:rPr>
              <w:t>能写明全部或绝大部分要点;语言有少量错误;行文不够连贯,表达基本清楚。</w:t>
            </w:r>
          </w:p>
        </w:tc>
      </w:tr>
      <w:tr w14:paraId="0D5484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794" w:type="dxa"/>
            <w:vAlign w:val="top"/>
          </w:tcPr>
          <w:p w14:paraId="052236A4">
            <w:pPr>
              <w:pStyle w:val="5"/>
              <w:spacing w:before="95" w:line="180" w:lineRule="auto"/>
              <w:ind w:left="160"/>
            </w:pPr>
            <w:r>
              <w:rPr>
                <w:spacing w:val="10"/>
              </w:rPr>
              <w:t>第三档:(</w:t>
            </w:r>
            <w:r>
              <w:rPr>
                <w:rFonts w:ascii="Arial" w:hAnsi="Arial" w:eastAsia="Arial" w:cs="Arial"/>
                <w:spacing w:val="10"/>
              </w:rPr>
              <w:t>7—9</w:t>
            </w:r>
            <w:r>
              <w:rPr>
                <w:spacing w:val="10"/>
              </w:rPr>
              <w:t>分)</w:t>
            </w:r>
          </w:p>
        </w:tc>
        <w:tc>
          <w:tcPr>
            <w:tcW w:w="6465" w:type="dxa"/>
            <w:vAlign w:val="top"/>
          </w:tcPr>
          <w:p w14:paraId="54133BA9">
            <w:pPr>
              <w:pStyle w:val="5"/>
              <w:spacing w:before="95" w:line="185" w:lineRule="auto"/>
              <w:ind w:left="116"/>
            </w:pPr>
            <w:r>
              <w:rPr>
                <w:spacing w:val="18"/>
              </w:rPr>
              <w:t>能写明基本要点;语言虽有较多错误,但能基本</w:t>
            </w:r>
            <w:r>
              <w:rPr>
                <w:spacing w:val="17"/>
              </w:rPr>
              <w:t>达意。</w:t>
            </w:r>
          </w:p>
        </w:tc>
      </w:tr>
      <w:tr w14:paraId="39D7BE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794" w:type="dxa"/>
            <w:vAlign w:val="top"/>
          </w:tcPr>
          <w:p w14:paraId="66D026C4">
            <w:pPr>
              <w:pStyle w:val="5"/>
              <w:spacing w:before="97" w:line="180" w:lineRule="auto"/>
              <w:ind w:left="160"/>
            </w:pPr>
            <w:r>
              <w:rPr>
                <w:spacing w:val="10"/>
              </w:rPr>
              <w:t>第二档:(</w:t>
            </w:r>
            <w:r>
              <w:rPr>
                <w:rFonts w:ascii="Arial" w:hAnsi="Arial" w:eastAsia="Arial" w:cs="Arial"/>
                <w:spacing w:val="10"/>
              </w:rPr>
              <w:t>4—6</w:t>
            </w:r>
            <w:r>
              <w:rPr>
                <w:spacing w:val="10"/>
              </w:rPr>
              <w:t>分)</w:t>
            </w:r>
          </w:p>
        </w:tc>
        <w:tc>
          <w:tcPr>
            <w:tcW w:w="6465" w:type="dxa"/>
            <w:vAlign w:val="top"/>
          </w:tcPr>
          <w:p w14:paraId="728226B5">
            <w:pPr>
              <w:pStyle w:val="5"/>
              <w:spacing w:before="97" w:line="185" w:lineRule="auto"/>
              <w:ind w:left="116"/>
            </w:pPr>
            <w:r>
              <w:rPr>
                <w:spacing w:val="17"/>
              </w:rPr>
              <w:t>能写出部分要点;语言错误多,影响意思表达。</w:t>
            </w:r>
          </w:p>
        </w:tc>
      </w:tr>
      <w:tr w14:paraId="54605D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794" w:type="dxa"/>
            <w:vAlign w:val="top"/>
          </w:tcPr>
          <w:p w14:paraId="73D9A9DC">
            <w:pPr>
              <w:pStyle w:val="5"/>
              <w:spacing w:before="97" w:line="180" w:lineRule="auto"/>
              <w:ind w:left="160"/>
            </w:pPr>
            <w:r>
              <w:rPr>
                <w:spacing w:val="10"/>
              </w:rPr>
              <w:t>第一档:(</w:t>
            </w:r>
            <w:r>
              <w:rPr>
                <w:rFonts w:ascii="Arial" w:hAnsi="Arial" w:eastAsia="Arial" w:cs="Arial"/>
                <w:spacing w:val="10"/>
              </w:rPr>
              <w:t>1—3</w:t>
            </w:r>
            <w:r>
              <w:rPr>
                <w:spacing w:val="10"/>
              </w:rPr>
              <w:t>分)</w:t>
            </w:r>
          </w:p>
        </w:tc>
        <w:tc>
          <w:tcPr>
            <w:tcW w:w="6465" w:type="dxa"/>
            <w:vAlign w:val="top"/>
          </w:tcPr>
          <w:p w14:paraId="0AA95505">
            <w:pPr>
              <w:pStyle w:val="5"/>
              <w:spacing w:before="97" w:line="185" w:lineRule="auto"/>
              <w:ind w:left="120"/>
            </w:pPr>
            <w:r>
              <w:rPr>
                <w:spacing w:val="17"/>
              </w:rPr>
              <w:t>只能写出一两个要点;语言错误很多,只有个别句</w:t>
            </w:r>
            <w:r>
              <w:rPr>
                <w:spacing w:val="16"/>
              </w:rPr>
              <w:t>子正确。</w:t>
            </w:r>
          </w:p>
        </w:tc>
      </w:tr>
      <w:tr w14:paraId="033C9F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794" w:type="dxa"/>
            <w:vAlign w:val="top"/>
          </w:tcPr>
          <w:p w14:paraId="407EA2A2">
            <w:pPr>
              <w:pStyle w:val="5"/>
              <w:spacing w:before="234" w:line="184" w:lineRule="auto"/>
              <w:ind w:left="709"/>
            </w:pPr>
            <w:r>
              <w:rPr>
                <w:rFonts w:ascii="Arial" w:hAnsi="Arial" w:eastAsia="Arial" w:cs="Arial"/>
                <w:spacing w:val="-7"/>
                <w:w w:val="97"/>
              </w:rPr>
              <w:t>0</w:t>
            </w:r>
            <w:r>
              <w:rPr>
                <w:spacing w:val="-7"/>
                <w:w w:val="97"/>
              </w:rPr>
              <w:t>分</w:t>
            </w:r>
          </w:p>
        </w:tc>
        <w:tc>
          <w:tcPr>
            <w:tcW w:w="6465" w:type="dxa"/>
            <w:vAlign w:val="top"/>
          </w:tcPr>
          <w:p w14:paraId="64041151">
            <w:pPr>
              <w:pStyle w:val="5"/>
              <w:spacing w:before="90" w:line="231" w:lineRule="auto"/>
              <w:ind w:left="115" w:right="107" w:hanging="2"/>
            </w:pPr>
            <w:r>
              <w:rPr>
                <w:spacing w:val="3"/>
              </w:rPr>
              <w:t>未能传达给读者任何信息,内容太少,无法评判,写的内容均与所要求</w:t>
            </w:r>
            <w:r>
              <w:rPr>
                <w:spacing w:val="2"/>
              </w:rPr>
              <w:t>内容无关或所</w:t>
            </w:r>
            <w:r>
              <w:rPr>
                <w:spacing w:val="15"/>
              </w:rPr>
              <w:t>写内容无法看清。</w:t>
            </w:r>
          </w:p>
        </w:tc>
      </w:tr>
    </w:tbl>
    <w:p w14:paraId="6EEBAD6F">
      <w:pPr>
        <w:jc w:val="both"/>
        <w:rPr>
          <w:rFonts w:hint="eastAsia" w:ascii="黑体" w:hAnsi="黑体" w:eastAsia="黑体" w:cs="黑体"/>
          <w:b w:val="0"/>
          <w:bCs w:val="0"/>
          <w:sz w:val="24"/>
          <w:szCs w:val="24"/>
          <w:highlight w:val="none"/>
          <w:lang w:val="en-US" w:eastAsia="zh-CN"/>
        </w:rPr>
      </w:pPr>
    </w:p>
    <w:p w14:paraId="0BD2D4F5">
      <w:pPr>
        <w:jc w:val="both"/>
        <w:rPr>
          <w:rFonts w:hint="eastAsia" w:ascii="黑体" w:hAnsi="黑体" w:eastAsia="黑体" w:cs="黑体"/>
          <w:b w:val="0"/>
          <w:bCs w:val="0"/>
          <w:sz w:val="24"/>
          <w:szCs w:val="24"/>
          <w:highlight w:val="none"/>
          <w:lang w:val="en-US" w:eastAsia="zh-CN"/>
        </w:rPr>
      </w:pPr>
    </w:p>
    <w:p w14:paraId="583CB279">
      <w:pPr>
        <w:jc w:val="both"/>
        <w:rPr>
          <w:rFonts w:hint="eastAsia" w:ascii="微软雅黑" w:hAnsi="微软雅黑" w:eastAsia="微软雅黑" w:cs="微软雅黑"/>
          <w:b w:val="0"/>
          <w:bCs w:val="0"/>
          <w:sz w:val="24"/>
          <w:szCs w:val="24"/>
          <w:highlight w:val="yellow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highlight w:val="yellow"/>
          <w:lang w:val="en-US" w:eastAsia="zh-CN"/>
        </w:rPr>
        <w:t>写作二</w:t>
      </w:r>
    </w:p>
    <w:p w14:paraId="15C12AD4">
      <w:pPr>
        <w:pStyle w:val="2"/>
        <w:spacing w:before="1" w:line="179" w:lineRule="auto"/>
        <w:ind w:left="357"/>
        <w:rPr>
          <w:rFonts w:hint="eastAsia"/>
          <w:spacing w:val="3"/>
          <w:position w:val="-1"/>
          <w:sz w:val="21"/>
          <w:szCs w:val="21"/>
        </w:rPr>
      </w:pPr>
      <w:r>
        <w:rPr>
          <w:rFonts w:hint="eastAsia"/>
          <w:spacing w:val="3"/>
          <w:position w:val="-1"/>
          <w:sz w:val="21"/>
          <w:szCs w:val="21"/>
        </w:rPr>
        <w:t>1.本题总分为25分,按以下5个档次给分。评分时,先根据作答的整体情况初步确定其所属档次,然后以该档次的要求来综合衡量,确定或调整档次,最后给分。</w:t>
      </w:r>
    </w:p>
    <w:p w14:paraId="53C485CE">
      <w:pPr>
        <w:pStyle w:val="2"/>
        <w:spacing w:before="1" w:line="179" w:lineRule="auto"/>
        <w:ind w:left="357"/>
        <w:rPr>
          <w:rFonts w:hint="eastAsia"/>
          <w:spacing w:val="3"/>
          <w:position w:val="-1"/>
          <w:sz w:val="21"/>
          <w:szCs w:val="21"/>
        </w:rPr>
      </w:pPr>
      <w:r>
        <w:rPr>
          <w:rFonts w:hint="eastAsia"/>
          <w:spacing w:val="3"/>
          <w:position w:val="-1"/>
          <w:sz w:val="21"/>
          <w:szCs w:val="21"/>
        </w:rPr>
        <w:t>第一档:(1—5分)与段落开头衔接较差,产出内容太少,全文内容不连贯;</w:t>
      </w:r>
    </w:p>
    <w:p w14:paraId="249DD5AC">
      <w:pPr>
        <w:pStyle w:val="2"/>
        <w:spacing w:before="1" w:line="179" w:lineRule="auto"/>
        <w:ind w:left="357"/>
        <w:rPr>
          <w:rFonts w:hint="eastAsia"/>
          <w:spacing w:val="3"/>
          <w:position w:val="-1"/>
          <w:sz w:val="21"/>
          <w:szCs w:val="21"/>
        </w:rPr>
      </w:pPr>
      <w:r>
        <w:rPr>
          <w:rFonts w:hint="eastAsia"/>
          <w:spacing w:val="3"/>
          <w:position w:val="-1"/>
          <w:sz w:val="21"/>
          <w:szCs w:val="21"/>
        </w:rPr>
        <w:t>第二档:(6—10分)与所给短文有一定的关系,与段落开头有一定程度的衔接,写出了一些有关内容,较少使用语句间连接成分,全文内容缺少连贯性;</w:t>
      </w:r>
    </w:p>
    <w:p w14:paraId="0F5F299F">
      <w:pPr>
        <w:pStyle w:val="2"/>
        <w:spacing w:before="1" w:line="179" w:lineRule="auto"/>
        <w:ind w:left="357"/>
        <w:rPr>
          <w:rFonts w:hint="eastAsia"/>
          <w:spacing w:val="3"/>
          <w:position w:val="-1"/>
          <w:sz w:val="21"/>
          <w:szCs w:val="21"/>
        </w:rPr>
      </w:pPr>
      <w:r>
        <w:rPr>
          <w:rFonts w:hint="eastAsia"/>
          <w:spacing w:val="3"/>
          <w:position w:val="-1"/>
          <w:sz w:val="21"/>
          <w:szCs w:val="21"/>
        </w:rPr>
        <w:t>第三档:(11—15分)与所给短文关系较为密切,与段落开头有一定程度的衔接,写出了若干有关内容,应用简单的语句间连接成分,全文内容连贯;</w:t>
      </w:r>
    </w:p>
    <w:p w14:paraId="7B16F2CA">
      <w:pPr>
        <w:pStyle w:val="2"/>
        <w:spacing w:before="1" w:line="179" w:lineRule="auto"/>
        <w:ind w:left="357"/>
        <w:rPr>
          <w:rFonts w:hint="eastAsia"/>
          <w:spacing w:val="3"/>
          <w:position w:val="-1"/>
          <w:sz w:val="21"/>
          <w:szCs w:val="21"/>
        </w:rPr>
      </w:pPr>
      <w:r>
        <w:rPr>
          <w:rFonts w:hint="eastAsia"/>
          <w:spacing w:val="3"/>
          <w:position w:val="-1"/>
          <w:sz w:val="21"/>
          <w:szCs w:val="21"/>
        </w:rPr>
        <w:t>第四档:(16—20分)与所给短文融洽度较高,与段落开头衔接较为合理,内容比较丰富,比较有效地使用了语句间连接成分,所续写短文结构紧凑;</w:t>
      </w:r>
    </w:p>
    <w:p w14:paraId="71AF7A78">
      <w:pPr>
        <w:pStyle w:val="2"/>
        <w:spacing w:before="1" w:line="179" w:lineRule="auto"/>
        <w:ind w:left="357"/>
        <w:rPr>
          <w:rFonts w:hint="eastAsia"/>
          <w:spacing w:val="3"/>
          <w:position w:val="-1"/>
          <w:sz w:val="21"/>
          <w:szCs w:val="21"/>
        </w:rPr>
      </w:pPr>
      <w:r>
        <w:rPr>
          <w:rFonts w:hint="eastAsia"/>
          <w:spacing w:val="3"/>
          <w:position w:val="-1"/>
          <w:sz w:val="21"/>
          <w:szCs w:val="21"/>
        </w:rPr>
        <w:t>第五档:(21—25分)与所给短文融洽度高,与段落开头衔接合理,内容丰富,有效地使用了语句间连接成分,使所续写短文结构紧凑。</w:t>
      </w:r>
    </w:p>
    <w:p w14:paraId="3268E907">
      <w:pPr>
        <w:pStyle w:val="2"/>
        <w:spacing w:before="1" w:line="179" w:lineRule="auto"/>
        <w:ind w:left="357"/>
        <w:rPr>
          <w:rFonts w:hint="eastAsia"/>
          <w:spacing w:val="3"/>
          <w:position w:val="-1"/>
          <w:sz w:val="21"/>
          <w:szCs w:val="21"/>
        </w:rPr>
      </w:pPr>
      <w:r>
        <w:rPr>
          <w:rFonts w:hint="eastAsia"/>
          <w:spacing w:val="3"/>
          <w:position w:val="-1"/>
          <w:sz w:val="21"/>
          <w:szCs w:val="21"/>
        </w:rPr>
        <w:t>2.评分时还应注意:</w:t>
      </w:r>
    </w:p>
    <w:p w14:paraId="2A466F3B">
      <w:pPr>
        <w:pStyle w:val="2"/>
        <w:spacing w:before="1" w:line="179" w:lineRule="auto"/>
        <w:ind w:left="357"/>
        <w:rPr>
          <w:rFonts w:hint="eastAsia"/>
          <w:spacing w:val="3"/>
          <w:position w:val="-1"/>
          <w:sz w:val="21"/>
          <w:szCs w:val="21"/>
        </w:rPr>
      </w:pPr>
      <w:r>
        <w:rPr>
          <w:rFonts w:hint="eastAsia"/>
          <w:spacing w:val="3"/>
          <w:position w:val="-1"/>
          <w:sz w:val="21"/>
          <w:szCs w:val="21"/>
        </w:rPr>
        <w:t>(1)词数少于120的,酌情扣分。</w:t>
      </w:r>
    </w:p>
    <w:p w14:paraId="17908940">
      <w:pPr>
        <w:pStyle w:val="2"/>
        <w:spacing w:before="1" w:line="179" w:lineRule="auto"/>
        <w:ind w:left="357"/>
        <w:rPr>
          <w:rFonts w:hint="eastAsia"/>
          <w:spacing w:val="3"/>
          <w:position w:val="-1"/>
          <w:sz w:val="21"/>
          <w:szCs w:val="21"/>
        </w:rPr>
      </w:pPr>
      <w:r>
        <w:rPr>
          <w:rFonts w:hint="eastAsia"/>
          <w:spacing w:val="3"/>
          <w:position w:val="-1"/>
          <w:sz w:val="21"/>
          <w:szCs w:val="21"/>
        </w:rPr>
        <w:t>(2)单词拼写和标点符号是写作规范的重要方面,评分时应视其对交际的影响程度予以考虑。英,美拼写及词汇用法均可接受。</w:t>
      </w:r>
    </w:p>
    <w:p w14:paraId="0FE170C1">
      <w:pPr>
        <w:ind w:firstLine="420" w:firstLineChars="0"/>
        <w:jc w:val="both"/>
        <w:rPr>
          <w:rFonts w:hint="eastAsia" w:ascii="Arial" w:hAnsi="Arial" w:eastAsia="Arial" w:cs="Arial"/>
          <w:spacing w:val="3"/>
          <w:kern w:val="2"/>
          <w:position w:val="-1"/>
          <w:sz w:val="21"/>
          <w:szCs w:val="21"/>
          <w:lang w:val="en-US" w:eastAsia="zh-CN" w:bidi="ar-SA"/>
        </w:rPr>
      </w:pPr>
      <w:r>
        <w:rPr>
          <w:rFonts w:hint="eastAsia" w:ascii="Arial" w:hAnsi="Arial" w:eastAsia="宋体" w:cs="Arial"/>
          <w:spacing w:val="3"/>
          <w:kern w:val="2"/>
          <w:position w:val="-1"/>
          <w:sz w:val="21"/>
          <w:szCs w:val="21"/>
          <w:lang w:val="en-US" w:eastAsia="zh-CN" w:bidi="ar-SA"/>
        </w:rPr>
        <w:t>（3）</w:t>
      </w:r>
      <w:r>
        <w:rPr>
          <w:rFonts w:hint="eastAsia" w:ascii="Arial" w:hAnsi="Arial" w:eastAsia="Arial" w:cs="Arial"/>
          <w:spacing w:val="3"/>
          <w:kern w:val="2"/>
          <w:position w:val="-1"/>
          <w:sz w:val="21"/>
          <w:szCs w:val="21"/>
          <w:lang w:val="en-US" w:eastAsia="en-US" w:bidi="ar-SA"/>
        </w:rPr>
        <w:t>书写较差以至影响交际的,酌情扣分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86CEF">
    <w:pPr>
      <w:pStyle w:val="2"/>
      <w:spacing w:line="170" w:lineRule="auto"/>
      <w:ind w:left="2533"/>
      <w:rPr>
        <w:rFonts w:ascii="微软雅黑" w:hAnsi="微软雅黑" w:eastAsia="微软雅黑" w:cs="微软雅黑"/>
      </w:rPr>
    </w:pPr>
    <w:r>
      <w:rPr>
        <w:rFonts w:ascii="微软雅黑" w:hAnsi="微软雅黑" w:eastAsia="微软雅黑" w:cs="微软雅黑"/>
        <w:spacing w:val="11"/>
      </w:rPr>
      <w:t>【高二英语卷参考答案第</w:t>
    </w:r>
    <w:r>
      <w:rPr>
        <w:spacing w:val="11"/>
        <w:position w:val="-1"/>
      </w:rPr>
      <w:t>2</w:t>
    </w:r>
    <w:r>
      <w:rPr>
        <w:rFonts w:ascii="微软雅黑" w:hAnsi="微软雅黑" w:eastAsia="微软雅黑" w:cs="微软雅黑"/>
        <w:spacing w:val="11"/>
      </w:rPr>
      <w:t>页(共</w:t>
    </w:r>
    <w:r>
      <w:rPr>
        <w:spacing w:val="11"/>
        <w:position w:val="-1"/>
      </w:rPr>
      <w:t>6</w:t>
    </w:r>
    <w:r>
      <w:rPr>
        <w:rFonts w:ascii="微软雅黑" w:hAnsi="微软雅黑" w:eastAsia="微软雅黑" w:cs="微软雅黑"/>
        <w:spacing w:val="11"/>
      </w:rPr>
      <w:t>页)】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016FC7">
    <w:pPr>
      <w:pStyle w:val="2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99C6B1"/>
    <w:multiLevelType w:val="singleLevel"/>
    <w:tmpl w:val="5D99C6B1"/>
    <w:lvl w:ilvl="0" w:tentative="0">
      <w:start w:val="6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AD660D"/>
    <w:rsid w:val="15AD660D"/>
    <w:rsid w:val="17664840"/>
    <w:rsid w:val="24A20DCE"/>
    <w:rsid w:val="3076677C"/>
    <w:rsid w:val="40AC7D52"/>
    <w:rsid w:val="4F5223F3"/>
    <w:rsid w:val="51BD64F7"/>
    <w:rsid w:val="67834DDE"/>
    <w:rsid w:val="6AB250AD"/>
    <w:rsid w:val="6DED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16"/>
      <w:szCs w:val="16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微软雅黑" w:hAnsi="微软雅黑" w:eastAsia="微软雅黑" w:cs="微软雅黑"/>
      <w:sz w:val="16"/>
      <w:szCs w:val="16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632</Words>
  <Characters>753</Characters>
  <Lines>0</Lines>
  <Paragraphs>0</Paragraphs>
  <TotalTime>1</TotalTime>
  <ScaleCrop>false</ScaleCrop>
  <LinksUpToDate>false</LinksUpToDate>
  <CharactersWithSpaces>753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2025-10-14T11:02:00Z</dcterms:created>
  <dc:creator>捡垃圾的小土鳖</dc:creator>
  <cp:lastModifiedBy>捡垃圾的小土鳖</cp:lastModifiedBy>
  <dcterms:modified xsi:type="dcterms:W3CDTF">2025-12-04T11:09:06Z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5271D97903F94CA883E5E569268397D8_13</vt:lpwstr>
  </property>
  <property fmtid="{D5CDD505-2E9C-101B-9397-08002B2CF9AE}" pid="4" name="KSOTemplateDocerSaveRecord">
    <vt:lpwstr>eyJoZGlkIjoiZTk4N2EyODUwYjg3YzdkODc0NjFiZjg4ZDMxYjBlZTAiLCJ1c2VySWQiOiI2MTM4MzIyMDgifQ==</vt:lpwstr>
  </property>
</Properties>
</file>